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0F52" w14:textId="77777777" w:rsidR="00932F21" w:rsidRDefault="00932F21" w:rsidP="009C3932">
      <w:pPr>
        <w:pStyle w:val="GvdeMetni"/>
        <w:spacing w:after="120"/>
        <w:jc w:val="both"/>
      </w:pPr>
    </w:p>
    <w:p w14:paraId="22C5D008" w14:textId="77777777" w:rsidR="00DB186F" w:rsidRDefault="00DB186F" w:rsidP="009C3932">
      <w:pPr>
        <w:pStyle w:val="GvdeMetni"/>
        <w:spacing w:after="120"/>
        <w:jc w:val="both"/>
      </w:pPr>
    </w:p>
    <w:p w14:paraId="08DE6BC0" w14:textId="77777777" w:rsidR="00DB186F" w:rsidRDefault="00DB186F" w:rsidP="009C3932">
      <w:pPr>
        <w:pStyle w:val="GvdeMetni"/>
        <w:spacing w:after="120"/>
        <w:jc w:val="both"/>
      </w:pPr>
    </w:p>
    <w:p w14:paraId="20676A22" w14:textId="77777777" w:rsidR="00DB186F" w:rsidRDefault="00DB186F" w:rsidP="009C3932">
      <w:pPr>
        <w:pStyle w:val="GvdeMetni"/>
        <w:spacing w:after="120"/>
        <w:jc w:val="both"/>
      </w:pPr>
    </w:p>
    <w:p w14:paraId="79A8FC9A" w14:textId="77777777" w:rsidR="00DB186F" w:rsidRPr="00E318F7" w:rsidRDefault="00DB186F" w:rsidP="009C3932">
      <w:pPr>
        <w:pStyle w:val="GvdeMetni"/>
        <w:spacing w:after="120"/>
        <w:jc w:val="both"/>
      </w:pPr>
    </w:p>
    <w:p w14:paraId="556A8BFD" w14:textId="77777777" w:rsidR="00932F21" w:rsidRPr="00E318F7" w:rsidRDefault="00932F21" w:rsidP="009C3932">
      <w:pPr>
        <w:pStyle w:val="GvdeMetni"/>
        <w:spacing w:after="120"/>
        <w:jc w:val="center"/>
        <w:rPr>
          <w:sz w:val="28"/>
        </w:rPr>
      </w:pPr>
    </w:p>
    <w:p w14:paraId="73894286" w14:textId="77777777" w:rsidR="00932F21" w:rsidRPr="00E318F7" w:rsidRDefault="00715E80" w:rsidP="009C3932">
      <w:pPr>
        <w:spacing w:after="120"/>
        <w:ind w:left="3" w:right="3"/>
        <w:jc w:val="center"/>
        <w:rPr>
          <w:b/>
          <w:sz w:val="28"/>
          <w:szCs w:val="24"/>
        </w:rPr>
      </w:pPr>
      <w:r w:rsidRPr="00E318F7">
        <w:rPr>
          <w:b/>
          <w:sz w:val="28"/>
          <w:szCs w:val="24"/>
        </w:rPr>
        <w:t>BİRİM</w:t>
      </w:r>
      <w:r w:rsidRPr="00E318F7">
        <w:rPr>
          <w:b/>
          <w:spacing w:val="-8"/>
          <w:sz w:val="28"/>
          <w:szCs w:val="24"/>
        </w:rPr>
        <w:t xml:space="preserve"> </w:t>
      </w:r>
      <w:r w:rsidRPr="00E318F7">
        <w:rPr>
          <w:b/>
          <w:sz w:val="28"/>
          <w:szCs w:val="24"/>
        </w:rPr>
        <w:t>ÖZ</w:t>
      </w:r>
      <w:r w:rsidRPr="00E318F7">
        <w:rPr>
          <w:b/>
          <w:spacing w:val="-11"/>
          <w:sz w:val="28"/>
          <w:szCs w:val="24"/>
        </w:rPr>
        <w:t xml:space="preserve"> </w:t>
      </w:r>
      <w:r w:rsidRPr="00E318F7">
        <w:rPr>
          <w:b/>
          <w:sz w:val="28"/>
          <w:szCs w:val="24"/>
        </w:rPr>
        <w:t>DEĞERLENDİRME</w:t>
      </w:r>
      <w:r w:rsidRPr="00E318F7">
        <w:rPr>
          <w:b/>
          <w:spacing w:val="-6"/>
          <w:sz w:val="28"/>
          <w:szCs w:val="24"/>
        </w:rPr>
        <w:t xml:space="preserve"> </w:t>
      </w:r>
      <w:r w:rsidRPr="00E318F7">
        <w:rPr>
          <w:b/>
          <w:spacing w:val="-2"/>
          <w:sz w:val="28"/>
          <w:szCs w:val="24"/>
        </w:rPr>
        <w:t>RAPORU</w:t>
      </w:r>
    </w:p>
    <w:p w14:paraId="73C9F1CF" w14:textId="77777777" w:rsidR="00932F21" w:rsidRPr="00E318F7" w:rsidRDefault="00932F21" w:rsidP="009C3932">
      <w:pPr>
        <w:pStyle w:val="GvdeMetni"/>
        <w:spacing w:after="120"/>
        <w:jc w:val="center"/>
        <w:rPr>
          <w:b/>
          <w:sz w:val="28"/>
        </w:rPr>
      </w:pPr>
    </w:p>
    <w:p w14:paraId="254E7807" w14:textId="77777777" w:rsidR="00932F21" w:rsidRPr="00E318F7" w:rsidRDefault="00932F21" w:rsidP="009C3932">
      <w:pPr>
        <w:pStyle w:val="GvdeMetni"/>
        <w:spacing w:after="120"/>
        <w:jc w:val="center"/>
        <w:rPr>
          <w:b/>
          <w:sz w:val="28"/>
        </w:rPr>
      </w:pPr>
    </w:p>
    <w:p w14:paraId="4E5F78B0" w14:textId="77777777" w:rsidR="00932F21" w:rsidRPr="00E318F7" w:rsidRDefault="00932F21" w:rsidP="009C3932">
      <w:pPr>
        <w:pStyle w:val="GvdeMetni"/>
        <w:spacing w:after="120"/>
        <w:jc w:val="center"/>
        <w:rPr>
          <w:b/>
          <w:sz w:val="28"/>
        </w:rPr>
      </w:pPr>
    </w:p>
    <w:p w14:paraId="3FA5D11A" w14:textId="77777777" w:rsidR="00932F21" w:rsidRPr="00E318F7" w:rsidRDefault="00932F21" w:rsidP="009C3932">
      <w:pPr>
        <w:pStyle w:val="GvdeMetni"/>
        <w:spacing w:after="120"/>
        <w:jc w:val="center"/>
        <w:rPr>
          <w:b/>
          <w:sz w:val="28"/>
        </w:rPr>
      </w:pPr>
    </w:p>
    <w:p w14:paraId="5753B221" w14:textId="77777777" w:rsidR="00932F21" w:rsidRPr="00E318F7" w:rsidRDefault="00932F21" w:rsidP="009C3932">
      <w:pPr>
        <w:pStyle w:val="GvdeMetni"/>
        <w:spacing w:after="120"/>
        <w:rPr>
          <w:b/>
          <w:sz w:val="28"/>
        </w:rPr>
      </w:pPr>
    </w:p>
    <w:p w14:paraId="40E5741B" w14:textId="77777777" w:rsidR="00932F21" w:rsidRPr="00E318F7" w:rsidRDefault="00932F21" w:rsidP="009C3932">
      <w:pPr>
        <w:pStyle w:val="GvdeMetni"/>
        <w:spacing w:after="120"/>
        <w:rPr>
          <w:b/>
          <w:sz w:val="28"/>
        </w:rPr>
      </w:pPr>
    </w:p>
    <w:p w14:paraId="3DA3FAAA" w14:textId="77777777" w:rsidR="00932F21" w:rsidRPr="00E318F7" w:rsidRDefault="00715E80" w:rsidP="009C3932">
      <w:pPr>
        <w:spacing w:after="120"/>
        <w:ind w:right="4"/>
        <w:jc w:val="center"/>
        <w:rPr>
          <w:b/>
          <w:sz w:val="28"/>
          <w:szCs w:val="24"/>
        </w:rPr>
      </w:pPr>
      <w:r w:rsidRPr="00E318F7">
        <w:rPr>
          <w:b/>
          <w:sz w:val="28"/>
          <w:szCs w:val="24"/>
        </w:rPr>
        <w:t>Aksaray</w:t>
      </w:r>
      <w:r w:rsidRPr="00E318F7">
        <w:rPr>
          <w:b/>
          <w:spacing w:val="-7"/>
          <w:sz w:val="28"/>
          <w:szCs w:val="24"/>
        </w:rPr>
        <w:t xml:space="preserve"> </w:t>
      </w:r>
      <w:r w:rsidRPr="00E318F7">
        <w:rPr>
          <w:b/>
          <w:spacing w:val="-2"/>
          <w:sz w:val="28"/>
          <w:szCs w:val="24"/>
        </w:rPr>
        <w:t>Üniversitesi</w:t>
      </w:r>
    </w:p>
    <w:p w14:paraId="56D410D7" w14:textId="77777777" w:rsidR="00932F21" w:rsidRPr="00E318F7" w:rsidRDefault="00932F21" w:rsidP="009C3932">
      <w:pPr>
        <w:pStyle w:val="GvdeMetni"/>
        <w:spacing w:after="120"/>
        <w:jc w:val="center"/>
        <w:rPr>
          <w:b/>
          <w:sz w:val="28"/>
        </w:rPr>
      </w:pPr>
    </w:p>
    <w:p w14:paraId="2096F414" w14:textId="77777777" w:rsidR="00932F21" w:rsidRPr="00E318F7" w:rsidRDefault="00932F21" w:rsidP="009C3932">
      <w:pPr>
        <w:pStyle w:val="GvdeMetni"/>
        <w:spacing w:after="120"/>
        <w:jc w:val="center"/>
        <w:rPr>
          <w:b/>
          <w:sz w:val="28"/>
        </w:rPr>
      </w:pPr>
    </w:p>
    <w:p w14:paraId="5A1E734A" w14:textId="77777777" w:rsidR="00932F21" w:rsidRPr="00E318F7" w:rsidRDefault="00932F21" w:rsidP="009C3932">
      <w:pPr>
        <w:pStyle w:val="GvdeMetni"/>
        <w:spacing w:after="120"/>
        <w:jc w:val="center"/>
        <w:rPr>
          <w:b/>
          <w:sz w:val="28"/>
        </w:rPr>
      </w:pPr>
    </w:p>
    <w:p w14:paraId="5D39B76C" w14:textId="77777777" w:rsidR="00932F21" w:rsidRPr="00E318F7" w:rsidRDefault="00932F21" w:rsidP="009C3932">
      <w:pPr>
        <w:pStyle w:val="GvdeMetni"/>
        <w:spacing w:after="120"/>
        <w:jc w:val="center"/>
        <w:rPr>
          <w:b/>
          <w:sz w:val="28"/>
        </w:rPr>
      </w:pPr>
    </w:p>
    <w:p w14:paraId="5FDD0606" w14:textId="77777777" w:rsidR="00FA5BB1" w:rsidRDefault="00FA5BB1" w:rsidP="009C3932">
      <w:pPr>
        <w:spacing w:after="120"/>
        <w:ind w:left="2" w:right="3"/>
        <w:jc w:val="center"/>
        <w:rPr>
          <w:b/>
          <w:sz w:val="28"/>
          <w:szCs w:val="24"/>
        </w:rPr>
      </w:pPr>
      <w:r>
        <w:rPr>
          <w:b/>
          <w:sz w:val="28"/>
          <w:szCs w:val="24"/>
        </w:rPr>
        <w:t>Eğitim Fakültesi</w:t>
      </w:r>
    </w:p>
    <w:p w14:paraId="4C201967" w14:textId="28D3C944" w:rsidR="00932F21" w:rsidRPr="00E318F7" w:rsidRDefault="00DB186F" w:rsidP="009C3932">
      <w:pPr>
        <w:spacing w:after="120"/>
        <w:ind w:left="2" w:right="3"/>
        <w:jc w:val="center"/>
        <w:rPr>
          <w:b/>
          <w:sz w:val="28"/>
          <w:szCs w:val="24"/>
        </w:rPr>
      </w:pPr>
      <w:proofErr w:type="spellStart"/>
      <w:r>
        <w:rPr>
          <w:b/>
          <w:sz w:val="28"/>
          <w:szCs w:val="24"/>
        </w:rPr>
        <w:t>Türkçe</w:t>
      </w:r>
      <w:proofErr w:type="spellEnd"/>
      <w:r>
        <w:rPr>
          <w:b/>
          <w:sz w:val="28"/>
          <w:szCs w:val="24"/>
        </w:rPr>
        <w:t xml:space="preserve"> ve Sosyal Bilimler </w:t>
      </w:r>
      <w:r w:rsidR="00715E80" w:rsidRPr="00E318F7">
        <w:rPr>
          <w:b/>
          <w:sz w:val="28"/>
          <w:szCs w:val="24"/>
        </w:rPr>
        <w:t>Eğitimi</w:t>
      </w:r>
      <w:r w:rsidR="00715E80" w:rsidRPr="00E318F7">
        <w:rPr>
          <w:b/>
          <w:spacing w:val="-6"/>
          <w:sz w:val="28"/>
          <w:szCs w:val="24"/>
        </w:rPr>
        <w:t xml:space="preserve"> </w:t>
      </w:r>
      <w:r w:rsidR="00715E80" w:rsidRPr="00E318F7">
        <w:rPr>
          <w:b/>
          <w:spacing w:val="-2"/>
          <w:sz w:val="28"/>
          <w:szCs w:val="24"/>
        </w:rPr>
        <w:t>Bölümü</w:t>
      </w:r>
    </w:p>
    <w:p w14:paraId="067B5E43" w14:textId="77777777" w:rsidR="00932F21" w:rsidRPr="00E318F7" w:rsidRDefault="00932F21" w:rsidP="009C3932">
      <w:pPr>
        <w:pStyle w:val="GvdeMetni"/>
        <w:spacing w:after="120"/>
        <w:rPr>
          <w:b/>
          <w:sz w:val="28"/>
        </w:rPr>
      </w:pPr>
    </w:p>
    <w:p w14:paraId="45DBDBA6" w14:textId="11E5C8C4" w:rsidR="00932F21" w:rsidRPr="00E318F7" w:rsidRDefault="00DB186F" w:rsidP="009C3932">
      <w:pPr>
        <w:spacing w:after="120"/>
        <w:ind w:left="2" w:right="3"/>
        <w:jc w:val="center"/>
        <w:rPr>
          <w:b/>
          <w:sz w:val="28"/>
          <w:szCs w:val="24"/>
        </w:rPr>
      </w:pPr>
      <w:r>
        <w:rPr>
          <w:b/>
          <w:sz w:val="28"/>
          <w:szCs w:val="24"/>
        </w:rPr>
        <w:t xml:space="preserve">Türkçe Eğitimi </w:t>
      </w:r>
      <w:r w:rsidR="00715E80" w:rsidRPr="00E318F7">
        <w:rPr>
          <w:b/>
          <w:sz w:val="28"/>
          <w:szCs w:val="24"/>
        </w:rPr>
        <w:t>Anabilim</w:t>
      </w:r>
      <w:r w:rsidR="00715E80" w:rsidRPr="00E318F7">
        <w:rPr>
          <w:b/>
          <w:spacing w:val="-8"/>
          <w:sz w:val="28"/>
          <w:szCs w:val="24"/>
        </w:rPr>
        <w:t xml:space="preserve"> </w:t>
      </w:r>
      <w:r w:rsidR="00715E80" w:rsidRPr="00E318F7">
        <w:rPr>
          <w:b/>
          <w:spacing w:val="-4"/>
          <w:sz w:val="28"/>
          <w:szCs w:val="24"/>
        </w:rPr>
        <w:t>Dalı</w:t>
      </w:r>
    </w:p>
    <w:p w14:paraId="1E8648B2" w14:textId="77777777" w:rsidR="00932F21" w:rsidRPr="00E318F7" w:rsidRDefault="00932F21" w:rsidP="009C3932">
      <w:pPr>
        <w:pStyle w:val="GvdeMetni"/>
        <w:spacing w:after="120"/>
        <w:jc w:val="center"/>
        <w:rPr>
          <w:b/>
          <w:sz w:val="28"/>
        </w:rPr>
      </w:pPr>
    </w:p>
    <w:p w14:paraId="209FA2E4" w14:textId="77777777" w:rsidR="00932F21" w:rsidRPr="00E318F7" w:rsidRDefault="00932F21" w:rsidP="009C3932">
      <w:pPr>
        <w:pStyle w:val="GvdeMetni"/>
        <w:spacing w:after="120"/>
        <w:jc w:val="center"/>
        <w:rPr>
          <w:b/>
          <w:sz w:val="28"/>
        </w:rPr>
      </w:pPr>
    </w:p>
    <w:p w14:paraId="2738D095" w14:textId="77777777" w:rsidR="00932F21" w:rsidRPr="00E318F7" w:rsidRDefault="00932F21" w:rsidP="009C3932">
      <w:pPr>
        <w:pStyle w:val="GvdeMetni"/>
        <w:spacing w:after="120"/>
        <w:jc w:val="center"/>
        <w:rPr>
          <w:b/>
          <w:sz w:val="28"/>
        </w:rPr>
      </w:pPr>
    </w:p>
    <w:p w14:paraId="49A6B01B" w14:textId="77777777" w:rsidR="00932F21" w:rsidRPr="00E318F7" w:rsidRDefault="00932F21" w:rsidP="009C3932">
      <w:pPr>
        <w:pStyle w:val="GvdeMetni"/>
        <w:spacing w:after="120"/>
        <w:jc w:val="center"/>
        <w:rPr>
          <w:b/>
          <w:sz w:val="28"/>
        </w:rPr>
      </w:pPr>
    </w:p>
    <w:p w14:paraId="1ABEDCB2" w14:textId="77777777" w:rsidR="00932F21" w:rsidRPr="00E318F7" w:rsidRDefault="00932F21" w:rsidP="009C3932">
      <w:pPr>
        <w:pStyle w:val="GvdeMetni"/>
        <w:spacing w:after="120"/>
        <w:jc w:val="center"/>
        <w:rPr>
          <w:b/>
          <w:sz w:val="28"/>
        </w:rPr>
      </w:pPr>
    </w:p>
    <w:p w14:paraId="272546D2" w14:textId="77777777" w:rsidR="00932F21" w:rsidRPr="00E318F7" w:rsidRDefault="00932F21" w:rsidP="009C3932">
      <w:pPr>
        <w:pStyle w:val="GvdeMetni"/>
        <w:spacing w:after="120"/>
        <w:jc w:val="center"/>
        <w:rPr>
          <w:b/>
          <w:sz w:val="28"/>
        </w:rPr>
      </w:pPr>
    </w:p>
    <w:p w14:paraId="5C1ABBEE" w14:textId="77777777" w:rsidR="00932F21" w:rsidRPr="00E318F7" w:rsidRDefault="00932F21" w:rsidP="009C3932">
      <w:pPr>
        <w:pStyle w:val="GvdeMetni"/>
        <w:spacing w:after="120"/>
        <w:rPr>
          <w:b/>
          <w:sz w:val="28"/>
        </w:rPr>
      </w:pPr>
    </w:p>
    <w:p w14:paraId="08A88AE8" w14:textId="77777777" w:rsidR="00201B88" w:rsidRPr="00E318F7" w:rsidRDefault="00201B88" w:rsidP="009C3932">
      <w:pPr>
        <w:pStyle w:val="GvdeMetni"/>
        <w:spacing w:after="120"/>
        <w:jc w:val="center"/>
        <w:rPr>
          <w:b/>
          <w:sz w:val="28"/>
        </w:rPr>
      </w:pPr>
    </w:p>
    <w:p w14:paraId="44E599E8" w14:textId="77777777" w:rsidR="00201B88" w:rsidRPr="00E318F7" w:rsidRDefault="00201B88" w:rsidP="009C3932">
      <w:pPr>
        <w:pStyle w:val="GvdeMetni"/>
        <w:spacing w:after="120"/>
        <w:jc w:val="center"/>
        <w:rPr>
          <w:b/>
          <w:sz w:val="28"/>
        </w:rPr>
      </w:pPr>
    </w:p>
    <w:p w14:paraId="374E38E4" w14:textId="77777777" w:rsidR="00932F21" w:rsidRPr="00E318F7" w:rsidRDefault="00715E80" w:rsidP="009C3932">
      <w:pPr>
        <w:spacing w:after="120"/>
        <w:ind w:right="3"/>
        <w:jc w:val="center"/>
        <w:rPr>
          <w:b/>
          <w:sz w:val="28"/>
          <w:szCs w:val="24"/>
        </w:rPr>
      </w:pPr>
      <w:r w:rsidRPr="00E318F7">
        <w:rPr>
          <w:b/>
          <w:sz w:val="28"/>
          <w:szCs w:val="24"/>
        </w:rPr>
        <w:t>OCAK</w:t>
      </w:r>
      <w:r w:rsidRPr="00E318F7">
        <w:rPr>
          <w:b/>
          <w:spacing w:val="-3"/>
          <w:sz w:val="28"/>
          <w:szCs w:val="24"/>
        </w:rPr>
        <w:t xml:space="preserve"> </w:t>
      </w:r>
      <w:r w:rsidRPr="00E318F7">
        <w:rPr>
          <w:b/>
          <w:spacing w:val="-4"/>
          <w:sz w:val="28"/>
          <w:szCs w:val="24"/>
        </w:rPr>
        <w:t>2025</w:t>
      </w:r>
    </w:p>
    <w:p w14:paraId="4EE953FA" w14:textId="77777777" w:rsidR="00932F21" w:rsidRPr="00E318F7" w:rsidRDefault="00932F21" w:rsidP="009C3932">
      <w:pPr>
        <w:spacing w:after="120"/>
        <w:jc w:val="both"/>
        <w:rPr>
          <w:b/>
          <w:sz w:val="24"/>
          <w:szCs w:val="24"/>
        </w:rPr>
        <w:sectPr w:rsidR="00932F21" w:rsidRPr="00E318F7" w:rsidSect="00201B88">
          <w:type w:val="continuous"/>
          <w:pgSz w:w="11910" w:h="16840"/>
          <w:pgMar w:top="1417" w:right="1417" w:bottom="1417" w:left="1417" w:header="708" w:footer="708" w:gutter="0"/>
          <w:cols w:space="708"/>
          <w:docGrid w:linePitch="299"/>
        </w:sectPr>
      </w:pPr>
    </w:p>
    <w:p w14:paraId="172592D2" w14:textId="5ECCCA00" w:rsidR="00932F21" w:rsidRPr="00FA6846" w:rsidRDefault="00715E80" w:rsidP="00FA6846">
      <w:pPr>
        <w:spacing w:after="120"/>
        <w:ind w:left="3" w:right="3"/>
        <w:jc w:val="center"/>
        <w:rPr>
          <w:b/>
          <w:sz w:val="28"/>
          <w:szCs w:val="24"/>
        </w:rPr>
      </w:pPr>
      <w:r w:rsidRPr="00E318F7">
        <w:rPr>
          <w:b/>
          <w:sz w:val="28"/>
          <w:szCs w:val="24"/>
        </w:rPr>
        <w:lastRenderedPageBreak/>
        <w:t>BİRİM</w:t>
      </w:r>
      <w:r w:rsidRPr="00E318F7">
        <w:rPr>
          <w:b/>
          <w:spacing w:val="-3"/>
          <w:sz w:val="28"/>
          <w:szCs w:val="24"/>
        </w:rPr>
        <w:t xml:space="preserve"> </w:t>
      </w:r>
      <w:r w:rsidRPr="00E318F7">
        <w:rPr>
          <w:b/>
          <w:sz w:val="28"/>
          <w:szCs w:val="24"/>
        </w:rPr>
        <w:t>ÖZ</w:t>
      </w:r>
      <w:r w:rsidRPr="00E318F7">
        <w:rPr>
          <w:b/>
          <w:spacing w:val="-2"/>
          <w:sz w:val="28"/>
          <w:szCs w:val="24"/>
        </w:rPr>
        <w:t xml:space="preserve"> </w:t>
      </w:r>
      <w:r w:rsidRPr="00E318F7">
        <w:rPr>
          <w:b/>
          <w:sz w:val="28"/>
          <w:szCs w:val="24"/>
        </w:rPr>
        <w:t>DEĞERLENDİRME</w:t>
      </w:r>
      <w:r w:rsidRPr="00E318F7">
        <w:rPr>
          <w:b/>
          <w:spacing w:val="-2"/>
          <w:sz w:val="28"/>
          <w:szCs w:val="24"/>
        </w:rPr>
        <w:t xml:space="preserve"> RAPORU</w:t>
      </w:r>
    </w:p>
    <w:p w14:paraId="63202C7F" w14:textId="6F3BA8EF" w:rsidR="009302A4" w:rsidRPr="00FA6846" w:rsidRDefault="009302A4" w:rsidP="00FA6846">
      <w:pPr>
        <w:tabs>
          <w:tab w:val="left" w:pos="860"/>
        </w:tabs>
        <w:spacing w:after="120" w:line="360" w:lineRule="auto"/>
        <w:jc w:val="both"/>
        <w:rPr>
          <w:b/>
          <w:sz w:val="24"/>
          <w:szCs w:val="24"/>
        </w:rPr>
      </w:pPr>
      <w:r w:rsidRPr="00FA6846">
        <w:rPr>
          <w:b/>
          <w:sz w:val="24"/>
          <w:szCs w:val="24"/>
        </w:rPr>
        <w:t>Özet</w:t>
      </w:r>
    </w:p>
    <w:p w14:paraId="7E57D30A" w14:textId="2BB4CB20" w:rsidR="00DB186F" w:rsidRPr="00FA6846" w:rsidRDefault="009302A4" w:rsidP="00FA6846">
      <w:pPr>
        <w:spacing w:after="120" w:line="360" w:lineRule="auto"/>
        <w:jc w:val="both"/>
        <w:rPr>
          <w:bCs/>
          <w:sz w:val="24"/>
          <w:szCs w:val="24"/>
        </w:rPr>
      </w:pPr>
      <w:r w:rsidRPr="00FA6846">
        <w:rPr>
          <w:bCs/>
          <w:sz w:val="24"/>
          <w:szCs w:val="24"/>
        </w:rPr>
        <w:t>Bu rapor,</w:t>
      </w:r>
      <w:r w:rsidR="00DB186F" w:rsidRPr="00FA6846">
        <w:rPr>
          <w:bCs/>
          <w:sz w:val="24"/>
          <w:szCs w:val="24"/>
        </w:rPr>
        <w:t xml:space="preserve"> Türkçe</w:t>
      </w:r>
      <w:r w:rsidRPr="00FA6846">
        <w:rPr>
          <w:bCs/>
          <w:sz w:val="24"/>
          <w:szCs w:val="24"/>
        </w:rPr>
        <w:t xml:space="preserve"> Eğitimi Anabilim Dalı Kalite Komisyonu tarafından </w:t>
      </w:r>
      <w:r w:rsidR="00DB186F" w:rsidRPr="00FA6846">
        <w:rPr>
          <w:bCs/>
          <w:sz w:val="24"/>
          <w:szCs w:val="24"/>
        </w:rPr>
        <w:t>Türkçe</w:t>
      </w:r>
      <w:r w:rsidRPr="00FA6846">
        <w:rPr>
          <w:bCs/>
          <w:sz w:val="24"/>
          <w:szCs w:val="24"/>
        </w:rPr>
        <w:t xml:space="preserve"> Eğitimi Anabilim Dalı’nın 2024 yılı genelinde güçlü ve gelişmeye açık olan yönlerini belirleyerek sürekli iyileştirmeler yapılmasına katkı sağlamak amacıyla oluşturulmuştur. Bu kapsamda birim, liderlik, yönetişim kalite, eğitim ve öğretim, araştırma ve geliştirme ve toplumsal katkı başlıkları ve bu başlıklar altında yer alan ölçütler ve alt ölçütler göz önüne alınarak değerlendirilmiştir. Bu ölçütlerce birimin değerlendirilmesine ilişkin yapılan puanlama sürecinde verilen puana dayanak olacak kanıtların sunulmasına özen gösterilmeye çalışılmıştır. Yapılan değerlendirme sonucunda </w:t>
      </w:r>
      <w:r w:rsidR="00DB186F" w:rsidRPr="00FA6846">
        <w:rPr>
          <w:bCs/>
          <w:sz w:val="24"/>
          <w:szCs w:val="24"/>
        </w:rPr>
        <w:t xml:space="preserve">Türkçe </w:t>
      </w:r>
      <w:r w:rsidRPr="00FA6846">
        <w:rPr>
          <w:bCs/>
          <w:sz w:val="24"/>
          <w:szCs w:val="24"/>
        </w:rPr>
        <w:t>Eğitimi Anabilim Dalı’nın ilgili dört başlık ve bu başlıklara ait ölçüt ve alt ölçütlerce güçlü kabul edilebilir ve gelişmeye açık yönlerinin bulunduğu belirlenmiştir.</w:t>
      </w:r>
    </w:p>
    <w:p w14:paraId="3DE17EF2" w14:textId="0ECFEDDF" w:rsidR="00FA6846" w:rsidRPr="00FA6846" w:rsidRDefault="009302A4" w:rsidP="00FA6846">
      <w:pPr>
        <w:tabs>
          <w:tab w:val="left" w:pos="860"/>
        </w:tabs>
        <w:spacing w:after="120"/>
        <w:jc w:val="both"/>
        <w:rPr>
          <w:b/>
          <w:spacing w:val="-2"/>
          <w:sz w:val="24"/>
          <w:szCs w:val="24"/>
        </w:rPr>
      </w:pPr>
      <w:r w:rsidRPr="00FA6846">
        <w:rPr>
          <w:b/>
          <w:sz w:val="24"/>
          <w:szCs w:val="24"/>
        </w:rPr>
        <w:t>BİRİM</w:t>
      </w:r>
      <w:r w:rsidRPr="00FA6846">
        <w:rPr>
          <w:b/>
          <w:spacing w:val="-4"/>
          <w:sz w:val="24"/>
          <w:szCs w:val="24"/>
        </w:rPr>
        <w:t xml:space="preserve"> </w:t>
      </w:r>
      <w:r w:rsidRPr="00FA6846">
        <w:rPr>
          <w:b/>
          <w:sz w:val="24"/>
          <w:szCs w:val="24"/>
        </w:rPr>
        <w:t>HAKKINDA</w:t>
      </w:r>
      <w:r w:rsidRPr="00FA6846">
        <w:rPr>
          <w:b/>
          <w:spacing w:val="-15"/>
          <w:sz w:val="24"/>
          <w:szCs w:val="24"/>
        </w:rPr>
        <w:t xml:space="preserve"> </w:t>
      </w:r>
      <w:r w:rsidRPr="00FA6846">
        <w:rPr>
          <w:b/>
          <w:spacing w:val="-2"/>
          <w:sz w:val="24"/>
          <w:szCs w:val="24"/>
        </w:rPr>
        <w:t>BİLGİLER</w:t>
      </w:r>
    </w:p>
    <w:p w14:paraId="3C944943" w14:textId="77777777" w:rsidR="00932F21" w:rsidRPr="00FA6846" w:rsidRDefault="00715E80" w:rsidP="009C3932">
      <w:pPr>
        <w:pStyle w:val="Balk2"/>
        <w:numPr>
          <w:ilvl w:val="0"/>
          <w:numId w:val="6"/>
        </w:numPr>
        <w:tabs>
          <w:tab w:val="left" w:pos="613"/>
        </w:tabs>
        <w:spacing w:after="120"/>
        <w:jc w:val="both"/>
      </w:pPr>
      <w:r w:rsidRPr="00FA6846">
        <w:t>İletişim</w:t>
      </w:r>
      <w:r w:rsidRPr="00FA6846">
        <w:rPr>
          <w:spacing w:val="-4"/>
        </w:rPr>
        <w:t xml:space="preserve"> </w:t>
      </w:r>
      <w:r w:rsidRPr="00FA6846">
        <w:rPr>
          <w:spacing w:val="-2"/>
        </w:rPr>
        <w:t>Bilgileri</w:t>
      </w: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985"/>
        <w:gridCol w:w="2551"/>
        <w:gridCol w:w="2410"/>
      </w:tblGrid>
      <w:tr w:rsidR="00E318F7" w:rsidRPr="00FA6846" w14:paraId="5838CAC5" w14:textId="77777777" w:rsidTr="00FA6846">
        <w:trPr>
          <w:trHeight w:val="414"/>
        </w:trPr>
        <w:tc>
          <w:tcPr>
            <w:tcW w:w="9498" w:type="dxa"/>
            <w:gridSpan w:val="4"/>
            <w:vAlign w:val="center"/>
          </w:tcPr>
          <w:p w14:paraId="1FCB6044" w14:textId="77777777" w:rsidR="00932F21" w:rsidRPr="00FA6846" w:rsidRDefault="00715E80" w:rsidP="009C3932">
            <w:pPr>
              <w:pStyle w:val="TableParagraph"/>
              <w:spacing w:after="120"/>
              <w:ind w:left="5"/>
              <w:jc w:val="center"/>
              <w:rPr>
                <w:b/>
                <w:sz w:val="24"/>
                <w:szCs w:val="24"/>
              </w:rPr>
            </w:pPr>
            <w:r w:rsidRPr="00FA6846">
              <w:rPr>
                <w:b/>
                <w:sz w:val="24"/>
                <w:szCs w:val="24"/>
              </w:rPr>
              <w:t>Birim</w:t>
            </w:r>
            <w:r w:rsidRPr="00FA6846">
              <w:rPr>
                <w:b/>
                <w:spacing w:val="-13"/>
                <w:sz w:val="24"/>
                <w:szCs w:val="24"/>
              </w:rPr>
              <w:t xml:space="preserve"> </w:t>
            </w:r>
            <w:r w:rsidRPr="00FA6846">
              <w:rPr>
                <w:b/>
                <w:spacing w:val="-2"/>
                <w:sz w:val="24"/>
                <w:szCs w:val="24"/>
              </w:rPr>
              <w:t>Yetkilileri</w:t>
            </w:r>
          </w:p>
        </w:tc>
      </w:tr>
      <w:tr w:rsidR="00E318F7" w:rsidRPr="00FA6846" w14:paraId="22665B5C" w14:textId="77777777" w:rsidTr="00FA6846">
        <w:trPr>
          <w:trHeight w:val="412"/>
        </w:trPr>
        <w:tc>
          <w:tcPr>
            <w:tcW w:w="2552" w:type="dxa"/>
          </w:tcPr>
          <w:p w14:paraId="15C7DF01" w14:textId="77777777" w:rsidR="00932F21" w:rsidRPr="00FA6846" w:rsidRDefault="00715E80" w:rsidP="009C3932">
            <w:pPr>
              <w:pStyle w:val="TableParagraph"/>
              <w:spacing w:after="120"/>
              <w:ind w:left="602"/>
              <w:jc w:val="both"/>
              <w:rPr>
                <w:b/>
                <w:sz w:val="24"/>
                <w:szCs w:val="24"/>
              </w:rPr>
            </w:pPr>
            <w:r w:rsidRPr="00FA6846">
              <w:rPr>
                <w:b/>
                <w:spacing w:val="-2"/>
                <w:sz w:val="24"/>
                <w:szCs w:val="24"/>
              </w:rPr>
              <w:t>Görev</w:t>
            </w:r>
          </w:p>
        </w:tc>
        <w:tc>
          <w:tcPr>
            <w:tcW w:w="1985" w:type="dxa"/>
            <w:vAlign w:val="center"/>
          </w:tcPr>
          <w:p w14:paraId="2FC2F15F" w14:textId="0B7CC1BF" w:rsidR="00932F21" w:rsidRPr="00FA6846" w:rsidRDefault="00715E80" w:rsidP="009C3932">
            <w:pPr>
              <w:pStyle w:val="TableParagraph"/>
              <w:spacing w:after="120"/>
              <w:ind w:left="395"/>
              <w:jc w:val="center"/>
              <w:rPr>
                <w:b/>
                <w:sz w:val="24"/>
                <w:szCs w:val="24"/>
              </w:rPr>
            </w:pPr>
            <w:r w:rsidRPr="00FA6846">
              <w:rPr>
                <w:b/>
                <w:sz w:val="24"/>
                <w:szCs w:val="24"/>
              </w:rPr>
              <w:t>Ad</w:t>
            </w:r>
            <w:r w:rsidRPr="00FA6846">
              <w:rPr>
                <w:b/>
                <w:spacing w:val="-2"/>
                <w:sz w:val="24"/>
                <w:szCs w:val="24"/>
              </w:rPr>
              <w:t xml:space="preserve"> </w:t>
            </w:r>
            <w:r w:rsidR="00FA6846" w:rsidRPr="00FA6846">
              <w:rPr>
                <w:b/>
                <w:spacing w:val="-2"/>
                <w:sz w:val="24"/>
                <w:szCs w:val="24"/>
              </w:rPr>
              <w:t>Soyadı</w:t>
            </w:r>
          </w:p>
        </w:tc>
        <w:tc>
          <w:tcPr>
            <w:tcW w:w="2551" w:type="dxa"/>
            <w:vAlign w:val="center"/>
          </w:tcPr>
          <w:p w14:paraId="64B29257" w14:textId="77777777" w:rsidR="00932F21" w:rsidRPr="00FA6846" w:rsidRDefault="00715E80" w:rsidP="009C3932">
            <w:pPr>
              <w:pStyle w:val="TableParagraph"/>
              <w:spacing w:after="120"/>
              <w:ind w:left="9"/>
              <w:jc w:val="center"/>
              <w:rPr>
                <w:b/>
                <w:sz w:val="24"/>
                <w:szCs w:val="24"/>
              </w:rPr>
            </w:pPr>
            <w:r w:rsidRPr="00FA6846">
              <w:rPr>
                <w:b/>
                <w:spacing w:val="-2"/>
                <w:sz w:val="24"/>
                <w:szCs w:val="24"/>
              </w:rPr>
              <w:t>Telefon</w:t>
            </w:r>
          </w:p>
        </w:tc>
        <w:tc>
          <w:tcPr>
            <w:tcW w:w="2410" w:type="dxa"/>
            <w:vAlign w:val="center"/>
          </w:tcPr>
          <w:p w14:paraId="31A502BA" w14:textId="77777777" w:rsidR="00932F21" w:rsidRPr="00FA6846" w:rsidRDefault="00715E80" w:rsidP="009C3932">
            <w:pPr>
              <w:pStyle w:val="TableParagraph"/>
              <w:spacing w:after="120"/>
              <w:ind w:left="7"/>
              <w:jc w:val="center"/>
              <w:rPr>
                <w:b/>
                <w:sz w:val="24"/>
                <w:szCs w:val="24"/>
              </w:rPr>
            </w:pPr>
            <w:r w:rsidRPr="00FA6846">
              <w:rPr>
                <w:b/>
                <w:spacing w:val="-2"/>
                <w:sz w:val="24"/>
                <w:szCs w:val="24"/>
              </w:rPr>
              <w:t>E-posta</w:t>
            </w:r>
          </w:p>
        </w:tc>
      </w:tr>
      <w:tr w:rsidR="00E318F7" w:rsidRPr="00FA6846" w14:paraId="0D5A0B7D" w14:textId="77777777" w:rsidTr="00FA6846">
        <w:trPr>
          <w:trHeight w:val="878"/>
        </w:trPr>
        <w:tc>
          <w:tcPr>
            <w:tcW w:w="2552" w:type="dxa"/>
          </w:tcPr>
          <w:p w14:paraId="5D85E869" w14:textId="49AAA145" w:rsidR="00932F21" w:rsidRPr="00FA6846" w:rsidRDefault="00DB186F" w:rsidP="00DB186F">
            <w:pPr>
              <w:pStyle w:val="TableParagraph"/>
              <w:spacing w:after="120"/>
              <w:ind w:left="532" w:right="187" w:hanging="329"/>
              <w:jc w:val="both"/>
              <w:rPr>
                <w:sz w:val="24"/>
                <w:szCs w:val="24"/>
              </w:rPr>
            </w:pPr>
            <w:r w:rsidRPr="00FA6846">
              <w:rPr>
                <w:sz w:val="24"/>
                <w:szCs w:val="24"/>
              </w:rPr>
              <w:t xml:space="preserve">Türkçe ve Sosyal Bilimler </w:t>
            </w:r>
            <w:r w:rsidR="00715E80" w:rsidRPr="00FA6846">
              <w:rPr>
                <w:sz w:val="24"/>
                <w:szCs w:val="24"/>
              </w:rPr>
              <w:t>Eğitimi</w:t>
            </w:r>
            <w:r w:rsidR="00715E80" w:rsidRPr="00FA6846">
              <w:rPr>
                <w:spacing w:val="-15"/>
                <w:sz w:val="24"/>
                <w:szCs w:val="24"/>
              </w:rPr>
              <w:t xml:space="preserve"> </w:t>
            </w:r>
            <w:r w:rsidR="00715E80" w:rsidRPr="00FA6846">
              <w:rPr>
                <w:sz w:val="24"/>
                <w:szCs w:val="24"/>
              </w:rPr>
              <w:t xml:space="preserve">Bölüm </w:t>
            </w:r>
            <w:r w:rsidR="00715E80" w:rsidRPr="00FA6846">
              <w:rPr>
                <w:spacing w:val="-2"/>
                <w:sz w:val="24"/>
                <w:szCs w:val="24"/>
              </w:rPr>
              <w:t>Başkanı</w:t>
            </w:r>
          </w:p>
        </w:tc>
        <w:tc>
          <w:tcPr>
            <w:tcW w:w="1985" w:type="dxa"/>
            <w:vAlign w:val="center"/>
          </w:tcPr>
          <w:p w14:paraId="7531F38F" w14:textId="6E80B9CE" w:rsidR="00932F21" w:rsidRPr="00FA6846" w:rsidRDefault="00DB186F" w:rsidP="009C3932">
            <w:pPr>
              <w:pStyle w:val="TableParagraph"/>
              <w:spacing w:after="120"/>
              <w:ind w:left="412" w:firstLine="64"/>
              <w:rPr>
                <w:sz w:val="24"/>
                <w:szCs w:val="24"/>
              </w:rPr>
            </w:pPr>
            <w:r w:rsidRPr="00FA6846">
              <w:rPr>
                <w:sz w:val="24"/>
                <w:szCs w:val="24"/>
              </w:rPr>
              <w:t>Doç</w:t>
            </w:r>
            <w:r w:rsidR="00715E80" w:rsidRPr="00FA6846">
              <w:rPr>
                <w:sz w:val="24"/>
                <w:szCs w:val="24"/>
              </w:rPr>
              <w:t>.</w:t>
            </w:r>
            <w:r w:rsidR="00715E80" w:rsidRPr="00FA6846">
              <w:rPr>
                <w:spacing w:val="-2"/>
                <w:sz w:val="24"/>
                <w:szCs w:val="24"/>
              </w:rPr>
              <w:t xml:space="preserve"> </w:t>
            </w:r>
            <w:r w:rsidR="00715E80" w:rsidRPr="00FA6846">
              <w:rPr>
                <w:spacing w:val="-5"/>
                <w:sz w:val="24"/>
                <w:szCs w:val="24"/>
              </w:rPr>
              <w:t>Dr.</w:t>
            </w:r>
          </w:p>
          <w:p w14:paraId="1859B8FA" w14:textId="7210AF1F" w:rsidR="00932F21" w:rsidRPr="00FA6846" w:rsidRDefault="00DB186F" w:rsidP="009C3932">
            <w:pPr>
              <w:pStyle w:val="TableParagraph"/>
              <w:spacing w:after="120"/>
              <w:ind w:left="381" w:right="370" w:firstLine="31"/>
              <w:jc w:val="center"/>
              <w:rPr>
                <w:sz w:val="24"/>
                <w:szCs w:val="24"/>
              </w:rPr>
            </w:pPr>
            <w:r w:rsidRPr="00FA6846">
              <w:rPr>
                <w:spacing w:val="-2"/>
                <w:sz w:val="24"/>
                <w:szCs w:val="24"/>
              </w:rPr>
              <w:t xml:space="preserve">Tahsin YILDIRIM </w:t>
            </w:r>
          </w:p>
        </w:tc>
        <w:tc>
          <w:tcPr>
            <w:tcW w:w="2551" w:type="dxa"/>
            <w:vAlign w:val="center"/>
          </w:tcPr>
          <w:p w14:paraId="451A0465" w14:textId="41606C43" w:rsidR="00932F21" w:rsidRPr="00FA6846" w:rsidRDefault="00715E80" w:rsidP="00FA6846">
            <w:pPr>
              <w:pStyle w:val="TableParagraph"/>
              <w:spacing w:after="120"/>
              <w:ind w:right="2"/>
              <w:jc w:val="center"/>
              <w:rPr>
                <w:sz w:val="24"/>
                <w:szCs w:val="24"/>
              </w:rPr>
            </w:pPr>
            <w:r w:rsidRPr="00FA6846">
              <w:rPr>
                <w:sz w:val="24"/>
                <w:szCs w:val="24"/>
              </w:rPr>
              <w:t xml:space="preserve">0382 288 34 </w:t>
            </w:r>
            <w:r w:rsidR="00DB186F" w:rsidRPr="00FA6846">
              <w:rPr>
                <w:spacing w:val="-5"/>
                <w:sz w:val="24"/>
                <w:szCs w:val="24"/>
              </w:rPr>
              <w:t>18</w:t>
            </w:r>
          </w:p>
        </w:tc>
        <w:tc>
          <w:tcPr>
            <w:tcW w:w="2410" w:type="dxa"/>
            <w:vAlign w:val="center"/>
          </w:tcPr>
          <w:p w14:paraId="12276BAA" w14:textId="4FB6D6FF" w:rsidR="00932F21" w:rsidRPr="00FA6846" w:rsidRDefault="00FA6846" w:rsidP="009C3932">
            <w:pPr>
              <w:pStyle w:val="TableParagraph"/>
              <w:spacing w:after="120"/>
              <w:ind w:right="3"/>
              <w:jc w:val="center"/>
              <w:rPr>
                <w:sz w:val="24"/>
                <w:szCs w:val="24"/>
              </w:rPr>
            </w:pPr>
            <w:r>
              <w:rPr>
                <w:rFonts w:ascii="Roboto" w:hAnsi="Roboto"/>
                <w:color w:val="1155CC"/>
                <w:sz w:val="20"/>
                <w:szCs w:val="20"/>
                <w:u w:val="single"/>
              </w:rPr>
              <w:t>tahsinyildirim@msn.com</w:t>
            </w:r>
          </w:p>
        </w:tc>
      </w:tr>
      <w:tr w:rsidR="00E318F7" w:rsidRPr="00FA6846" w14:paraId="7FEB788F" w14:textId="77777777" w:rsidTr="00FA6846">
        <w:trPr>
          <w:trHeight w:val="977"/>
        </w:trPr>
        <w:tc>
          <w:tcPr>
            <w:tcW w:w="2552" w:type="dxa"/>
          </w:tcPr>
          <w:p w14:paraId="4A945114" w14:textId="08CFD453" w:rsidR="00932F21" w:rsidRPr="00FA6846" w:rsidRDefault="00DB186F" w:rsidP="00DB186F">
            <w:pPr>
              <w:pStyle w:val="TableParagraph"/>
              <w:spacing w:after="120"/>
              <w:ind w:left="532" w:right="215" w:hanging="303"/>
              <w:jc w:val="center"/>
              <w:rPr>
                <w:sz w:val="24"/>
                <w:szCs w:val="24"/>
              </w:rPr>
            </w:pPr>
            <w:r w:rsidRPr="00FA6846">
              <w:rPr>
                <w:sz w:val="24"/>
                <w:szCs w:val="24"/>
              </w:rPr>
              <w:t xml:space="preserve">Türkçe Eğitimi </w:t>
            </w:r>
            <w:r w:rsidR="00715E80" w:rsidRPr="00FA6846">
              <w:rPr>
                <w:sz w:val="24"/>
                <w:szCs w:val="24"/>
              </w:rPr>
              <w:t>Anabilim</w:t>
            </w:r>
            <w:r w:rsidR="00715E80" w:rsidRPr="00FA6846">
              <w:rPr>
                <w:spacing w:val="-15"/>
                <w:sz w:val="24"/>
                <w:szCs w:val="24"/>
              </w:rPr>
              <w:t xml:space="preserve"> </w:t>
            </w:r>
            <w:r w:rsidR="00715E80" w:rsidRPr="00FA6846">
              <w:rPr>
                <w:sz w:val="24"/>
                <w:szCs w:val="24"/>
              </w:rPr>
              <w:t xml:space="preserve">Dalı </w:t>
            </w:r>
            <w:r w:rsidR="00715E80" w:rsidRPr="00FA6846">
              <w:rPr>
                <w:spacing w:val="-2"/>
                <w:sz w:val="24"/>
                <w:szCs w:val="24"/>
              </w:rPr>
              <w:t>Başkanı</w:t>
            </w:r>
          </w:p>
        </w:tc>
        <w:tc>
          <w:tcPr>
            <w:tcW w:w="1985" w:type="dxa"/>
            <w:vAlign w:val="center"/>
          </w:tcPr>
          <w:p w14:paraId="36F736BF" w14:textId="1B6B4EAB" w:rsidR="00932F21" w:rsidRPr="00FA6846" w:rsidRDefault="00DB186F" w:rsidP="009C3932">
            <w:pPr>
              <w:pStyle w:val="TableParagraph"/>
              <w:spacing w:after="120"/>
              <w:ind w:left="299" w:hanging="108"/>
              <w:rPr>
                <w:sz w:val="24"/>
                <w:szCs w:val="24"/>
              </w:rPr>
            </w:pPr>
            <w:r w:rsidRPr="00FA6846">
              <w:rPr>
                <w:spacing w:val="-2"/>
                <w:sz w:val="24"/>
                <w:szCs w:val="24"/>
              </w:rPr>
              <w:t xml:space="preserve">Doç. Dr. Mehmet FİDAN </w:t>
            </w:r>
          </w:p>
        </w:tc>
        <w:tc>
          <w:tcPr>
            <w:tcW w:w="2551" w:type="dxa"/>
            <w:vAlign w:val="center"/>
          </w:tcPr>
          <w:p w14:paraId="44FC05FE" w14:textId="6905A538" w:rsidR="00932F21" w:rsidRPr="00FA6846" w:rsidRDefault="00FA6846" w:rsidP="00FA6846">
            <w:pPr>
              <w:pStyle w:val="TableParagraph"/>
              <w:spacing w:after="120"/>
              <w:ind w:right="2"/>
              <w:rPr>
                <w:sz w:val="24"/>
                <w:szCs w:val="24"/>
              </w:rPr>
            </w:pPr>
            <w:r>
              <w:rPr>
                <w:sz w:val="24"/>
                <w:szCs w:val="24"/>
              </w:rPr>
              <w:t xml:space="preserve">        </w:t>
            </w:r>
            <w:r w:rsidRPr="00FA6846">
              <w:rPr>
                <w:sz w:val="24"/>
                <w:szCs w:val="24"/>
              </w:rPr>
              <w:t>0382 288 34</w:t>
            </w:r>
            <w:r>
              <w:rPr>
                <w:sz w:val="24"/>
                <w:szCs w:val="24"/>
              </w:rPr>
              <w:t xml:space="preserve"> 41</w:t>
            </w:r>
          </w:p>
        </w:tc>
        <w:tc>
          <w:tcPr>
            <w:tcW w:w="2410" w:type="dxa"/>
            <w:vAlign w:val="center"/>
          </w:tcPr>
          <w:p w14:paraId="137EBB7D" w14:textId="56D0E368" w:rsidR="00932F21" w:rsidRPr="00FA6846" w:rsidRDefault="00FA6846" w:rsidP="009C3932">
            <w:pPr>
              <w:pStyle w:val="TableParagraph"/>
              <w:spacing w:after="120"/>
              <w:ind w:right="5"/>
              <w:jc w:val="center"/>
              <w:rPr>
                <w:sz w:val="24"/>
                <w:szCs w:val="24"/>
              </w:rPr>
            </w:pPr>
            <w:r>
              <w:rPr>
                <w:rFonts w:ascii="Roboto" w:hAnsi="Roboto"/>
                <w:color w:val="1155CC"/>
                <w:sz w:val="20"/>
                <w:szCs w:val="20"/>
                <w:u w:val="single"/>
              </w:rPr>
              <w:t>fidanm3838@gmail.com</w:t>
            </w:r>
          </w:p>
        </w:tc>
      </w:tr>
    </w:tbl>
    <w:p w14:paraId="5F3A1C54" w14:textId="77777777" w:rsidR="00932F21" w:rsidRPr="00FA6846" w:rsidRDefault="00932F21" w:rsidP="009C3932">
      <w:pPr>
        <w:pStyle w:val="GvdeMetni"/>
        <w:spacing w:after="120"/>
        <w:jc w:val="both"/>
        <w:rPr>
          <w:b/>
        </w:rPr>
      </w:pPr>
    </w:p>
    <w:p w14:paraId="3C967B31" w14:textId="77777777" w:rsidR="00FA6846" w:rsidRPr="00FA6846" w:rsidRDefault="00715E80" w:rsidP="00FA6846">
      <w:pPr>
        <w:pStyle w:val="ListeParagraf"/>
        <w:numPr>
          <w:ilvl w:val="0"/>
          <w:numId w:val="6"/>
        </w:numPr>
        <w:tabs>
          <w:tab w:val="left" w:pos="608"/>
        </w:tabs>
        <w:spacing w:after="120"/>
        <w:rPr>
          <w:b/>
          <w:sz w:val="24"/>
          <w:szCs w:val="24"/>
        </w:rPr>
      </w:pPr>
      <w:r w:rsidRPr="00FA6846">
        <w:rPr>
          <w:b/>
          <w:spacing w:val="-2"/>
          <w:sz w:val="24"/>
          <w:szCs w:val="24"/>
        </w:rPr>
        <w:t>Tarihsel</w:t>
      </w:r>
      <w:r w:rsidRPr="00FA6846">
        <w:rPr>
          <w:b/>
          <w:spacing w:val="-7"/>
          <w:sz w:val="24"/>
          <w:szCs w:val="24"/>
        </w:rPr>
        <w:t xml:space="preserve"> </w:t>
      </w:r>
      <w:r w:rsidRPr="00FA6846">
        <w:rPr>
          <w:b/>
          <w:spacing w:val="-2"/>
          <w:sz w:val="24"/>
          <w:szCs w:val="24"/>
        </w:rPr>
        <w:t>Gelişim</w:t>
      </w:r>
    </w:p>
    <w:p w14:paraId="26C0DD17" w14:textId="643767D0" w:rsidR="00FA6846" w:rsidRPr="00FA6846" w:rsidRDefault="00FA6846" w:rsidP="00FA6846">
      <w:pPr>
        <w:tabs>
          <w:tab w:val="left" w:pos="608"/>
        </w:tabs>
        <w:spacing w:after="120" w:line="360" w:lineRule="auto"/>
        <w:jc w:val="both"/>
        <w:rPr>
          <w:b/>
          <w:sz w:val="24"/>
          <w:szCs w:val="24"/>
        </w:rPr>
      </w:pPr>
      <w:r w:rsidRPr="00FA6846">
        <w:rPr>
          <w:sz w:val="24"/>
          <w:szCs w:val="24"/>
          <w:shd w:val="clear" w:color="auto" w:fill="FFFFFF"/>
        </w:rPr>
        <w:t>Aksaray Üniversitesinin kuruluşuyla birlikte 2015-2016 döneminde eğitim öğretim hayatına başlayan Türkçe Eğitim Anabilim Dalı, lisans ve lisansüstü programlarıyla öğretmen, araştırmacı ve bilim adamı yetiştirmeye yönelik önemli katkılarda bulunmaktadır. Türkçe Eğitimi Anabilim Dalı, Türkçe öğretmeni yetiştirmek amacıyla bir eğitim planı yürütmektedir. Program, öğretmenlik mesleği ve genel kültür ile ilgili zorunlu dersler içermektedir. Eğitim planında zorunlu derslere ek olarak öğrencilere kendi tercihlerine göre seçebilme şansı sunulan seçmeli dersler bulunmaktadır. Böylece Türkçe Eğitimi Anabilim Dalı, disiplinler arası (dil-kültür-edebiyat) çalışabilen, dil öğretimi ve dil kullanımı konularında yetkin mezunlar yetiştirmektedir.</w:t>
      </w:r>
    </w:p>
    <w:p w14:paraId="4B4C3F41" w14:textId="77777777" w:rsidR="009302A4" w:rsidRPr="00FA6846" w:rsidRDefault="009302A4" w:rsidP="009C3932">
      <w:pPr>
        <w:pStyle w:val="GvdeMetni"/>
        <w:spacing w:after="120"/>
        <w:ind w:left="141" w:right="144" w:firstLine="707"/>
        <w:jc w:val="both"/>
      </w:pPr>
    </w:p>
    <w:p w14:paraId="47238923" w14:textId="77777777" w:rsidR="00932F21" w:rsidRPr="00FA6846" w:rsidRDefault="00715E80" w:rsidP="009C3932">
      <w:pPr>
        <w:pStyle w:val="GvdeMetni"/>
        <w:numPr>
          <w:ilvl w:val="0"/>
          <w:numId w:val="6"/>
        </w:numPr>
        <w:spacing w:after="120"/>
        <w:jc w:val="both"/>
        <w:rPr>
          <w:b/>
        </w:rPr>
      </w:pPr>
      <w:r w:rsidRPr="00FA6846">
        <w:rPr>
          <w:b/>
          <w:spacing w:val="-2"/>
        </w:rPr>
        <w:lastRenderedPageBreak/>
        <w:t>Misyon</w:t>
      </w:r>
    </w:p>
    <w:p w14:paraId="708C6885" w14:textId="47AF035E" w:rsidR="009C3932" w:rsidRDefault="00FA6846" w:rsidP="00FA6846">
      <w:pPr>
        <w:pStyle w:val="NormalWeb"/>
        <w:shd w:val="clear" w:color="auto" w:fill="FFFFFF"/>
        <w:spacing w:before="0" w:beforeAutospacing="0" w:after="0" w:afterAutospacing="0" w:line="360" w:lineRule="auto"/>
        <w:jc w:val="both"/>
        <w:rPr>
          <w:color w:val="000000"/>
        </w:rPr>
      </w:pPr>
      <w:r w:rsidRPr="00FA6846">
        <w:rPr>
          <w:color w:val="000000"/>
        </w:rPr>
        <w:t>Millî Eğitim Bakanlığı ve Yüksek Öğretim Kurulu tarafından belirlenen ilkelere göre genel kültür, özel alan ve eğitme-öğretme bilgi, beceri ve alışkanlıkları kazanmış öğretmenler yetiştirmenin yansıra, bilimsel yaklaşımı, demokratik anlayışı, akademik üretimi, ülkemizde ve dünyadaki değişimlere uyum sağlamayı, ekip çalışması ve disiplinler arası iletişim becerilerine sahip, eğitim teknolojilerini kullanabilen, toplumunun değerleriyle barışık, edebiyat, sanat, spor ve kültürel değerlere sahip çıkan, çeşitliliği bir zenginlik olarak gören, teori ile uygulamayı birleştiren, özgüveni ve hoşgörüsü olan, yaşam boyu öğrenmeyi ve kendini yenilemeyi ilke edinmiş, kendisiyle ve çevresiyle barışık, eleştirel düşünebilen ve düşüncesini üslubunca ifade edebilen, Türkçenin gelişmesine, doğru ve güzel kullanılmasına özen gösteren, toplumun eğitim düzeyini nitelik ve nicelik açısından geliştirmeye katkı sağlayabilen öğretmenler yetiştirmektir.</w:t>
      </w:r>
    </w:p>
    <w:p w14:paraId="56643110" w14:textId="77777777" w:rsidR="00FA6846" w:rsidRPr="00FA6846" w:rsidRDefault="00FA6846" w:rsidP="00FA6846">
      <w:pPr>
        <w:pStyle w:val="NormalWeb"/>
        <w:shd w:val="clear" w:color="auto" w:fill="FFFFFF"/>
        <w:spacing w:before="0" w:beforeAutospacing="0" w:after="0" w:afterAutospacing="0" w:line="360" w:lineRule="auto"/>
        <w:jc w:val="both"/>
        <w:rPr>
          <w:color w:val="000000"/>
        </w:rPr>
      </w:pPr>
    </w:p>
    <w:p w14:paraId="5592A79B" w14:textId="77777777" w:rsidR="00932F21" w:rsidRPr="00FA6846" w:rsidRDefault="009302A4" w:rsidP="009C3932">
      <w:pPr>
        <w:pStyle w:val="Balk2"/>
        <w:numPr>
          <w:ilvl w:val="0"/>
          <w:numId w:val="6"/>
        </w:numPr>
        <w:tabs>
          <w:tab w:val="left" w:pos="608"/>
        </w:tabs>
        <w:spacing w:after="120"/>
        <w:jc w:val="both"/>
      </w:pPr>
      <w:r w:rsidRPr="00E318F7">
        <w:rPr>
          <w:b w:val="0"/>
          <w:bCs w:val="0"/>
        </w:rPr>
        <w:t xml:space="preserve"> </w:t>
      </w:r>
      <w:r w:rsidR="00715E80" w:rsidRPr="00E318F7">
        <w:rPr>
          <w:spacing w:val="-2"/>
        </w:rPr>
        <w:t>Vizyon</w:t>
      </w:r>
    </w:p>
    <w:p w14:paraId="6444BC0E" w14:textId="2AF8B867" w:rsidR="009302A4" w:rsidRPr="00FA6846" w:rsidRDefault="00FA6846" w:rsidP="00FA6846">
      <w:pPr>
        <w:pStyle w:val="Balk2"/>
        <w:tabs>
          <w:tab w:val="left" w:pos="608"/>
        </w:tabs>
        <w:spacing w:after="120" w:line="360" w:lineRule="auto"/>
        <w:ind w:left="141" w:firstLine="0"/>
        <w:jc w:val="both"/>
        <w:rPr>
          <w:b w:val="0"/>
          <w:bCs w:val="0"/>
        </w:rPr>
      </w:pPr>
      <w:r w:rsidRPr="00FA6846">
        <w:rPr>
          <w:b w:val="0"/>
          <w:bCs w:val="0"/>
        </w:rPr>
        <w:t xml:space="preserve">Atatürk’ün çizdiği çağdaş uygarlık düzeyine ulaşmak için büyük bir azimle çalışan, değişen ve eğitim öğretim teknolojilerini en iyi şekilde kullanabilen; geleceğe yönelik hedefleri olan; ekip çalışmasını benimsemiş ve bilgilerini farklı alanlarda uygulayabilen; değişen bilgi çağında dünyayı bir bütün olarak anlayabilen; bilimsel anlayışlı, üretken, ülke ve dünya sorunlarına duyarlı olup çözüm üretebilen üstün nitelikli öğretmenler yetiştirecek; genel eğitim ve özel öğretim alanlarında ulusal ve uluslararası alanda lisans ve lisansüstü düzeyde bilimsel araştırmalar yapacak; ülkemizdeki ve dünyadaki eğitim sorunlarının çözümüne katkıda bulunabilecek bir </w:t>
      </w:r>
      <w:r>
        <w:rPr>
          <w:b w:val="0"/>
          <w:bCs w:val="0"/>
        </w:rPr>
        <w:t xml:space="preserve">program </w:t>
      </w:r>
      <w:r w:rsidRPr="00FA6846">
        <w:rPr>
          <w:b w:val="0"/>
          <w:bCs w:val="0"/>
        </w:rPr>
        <w:t>olmak.</w:t>
      </w:r>
    </w:p>
    <w:p w14:paraId="3BEF5BFF" w14:textId="77777777" w:rsidR="00201B88" w:rsidRPr="00FA6846" w:rsidRDefault="009302A4" w:rsidP="009C3932">
      <w:pPr>
        <w:pStyle w:val="Balk2"/>
        <w:numPr>
          <w:ilvl w:val="0"/>
          <w:numId w:val="6"/>
        </w:numPr>
        <w:tabs>
          <w:tab w:val="left" w:pos="613"/>
        </w:tabs>
        <w:spacing w:after="120"/>
        <w:jc w:val="both"/>
      </w:pPr>
      <w:r w:rsidRPr="00E318F7">
        <w:rPr>
          <w:spacing w:val="-2"/>
        </w:rPr>
        <w:t>Hedefler</w:t>
      </w:r>
    </w:p>
    <w:p w14:paraId="323DD070" w14:textId="629ADCC1" w:rsidR="00FA6846" w:rsidRPr="00FA6846" w:rsidRDefault="00FA6846" w:rsidP="00FA6846">
      <w:pPr>
        <w:spacing w:line="360" w:lineRule="auto"/>
        <w:jc w:val="both"/>
        <w:rPr>
          <w:rFonts w:cstheme="minorHAnsi"/>
          <w:color w:val="000000"/>
          <w:sz w:val="24"/>
          <w:szCs w:val="24"/>
          <w:shd w:val="clear" w:color="auto" w:fill="FFFFFF"/>
        </w:rPr>
      </w:pPr>
      <w:r w:rsidRPr="00FA6846">
        <w:rPr>
          <w:rFonts w:cstheme="minorHAnsi"/>
          <w:color w:val="000000"/>
          <w:sz w:val="24"/>
          <w:szCs w:val="24"/>
          <w:shd w:val="clear" w:color="auto" w:fill="FFFFFF"/>
        </w:rPr>
        <w:t>Türkçe eğitimi ve öğretimine ilişkin genel bir bakış açısı ile Türk dili ve edebiyatını, öğretmenlik meslek bilgisini ayrıntılı bir biçimde işlemek ve öğrencilerine uzmanlık kazandırmaktır.</w:t>
      </w:r>
    </w:p>
    <w:p w14:paraId="535D0B6C" w14:textId="77777777" w:rsidR="00FA6846" w:rsidRPr="00FA6846" w:rsidRDefault="009302A4" w:rsidP="00FA6846">
      <w:pPr>
        <w:pStyle w:val="Balk2"/>
        <w:numPr>
          <w:ilvl w:val="0"/>
          <w:numId w:val="6"/>
        </w:numPr>
        <w:tabs>
          <w:tab w:val="left" w:pos="601"/>
        </w:tabs>
        <w:spacing w:after="120"/>
        <w:jc w:val="both"/>
      </w:pPr>
      <w:r w:rsidRPr="00E318F7">
        <w:rPr>
          <w:spacing w:val="-2"/>
        </w:rPr>
        <w:t>Amaçlar</w:t>
      </w:r>
    </w:p>
    <w:p w14:paraId="70711E60" w14:textId="17BB51B0" w:rsidR="00FA6846" w:rsidRPr="00FA6846" w:rsidRDefault="00FA6846" w:rsidP="00FA6846">
      <w:pPr>
        <w:pStyle w:val="Balk2"/>
        <w:tabs>
          <w:tab w:val="left" w:pos="601"/>
        </w:tabs>
        <w:spacing w:after="120" w:line="360" w:lineRule="auto"/>
        <w:ind w:left="141" w:firstLine="0"/>
        <w:jc w:val="both"/>
        <w:rPr>
          <w:b w:val="0"/>
          <w:bCs w:val="0"/>
        </w:rPr>
      </w:pPr>
      <w:r w:rsidRPr="00FA6846">
        <w:rPr>
          <w:rFonts w:cstheme="minorHAnsi"/>
          <w:b w:val="0"/>
          <w:bCs w:val="0"/>
          <w:lang w:eastAsia="tr-TR"/>
        </w:rPr>
        <w:t>Ülkesine ve milletine gönülden bağlı, ulusal değerlerini öğrenmeyi ve yaşatmayı amaç edinmiş, Türk dilini koruyan ve geliştirmeye çalışan, bulunduğu çağın değerlerine vakıf, nitelikli, ahlâklı, özverili, sorgulayan, eleştiren, yaratıcı düşünebilen, girişimci, öğretmenlik meslek bilgisinin gerektirdiği bilgi, beceri ve yetkinlikleri kazanmış idealist</w:t>
      </w:r>
      <w:r>
        <w:rPr>
          <w:rFonts w:cstheme="minorHAnsi"/>
          <w:b w:val="0"/>
          <w:bCs w:val="0"/>
          <w:lang w:eastAsia="tr-TR"/>
        </w:rPr>
        <w:t xml:space="preserve"> bilim uzmanları </w:t>
      </w:r>
      <w:r w:rsidRPr="00FA6846">
        <w:rPr>
          <w:rFonts w:cstheme="minorHAnsi"/>
          <w:b w:val="0"/>
          <w:bCs w:val="0"/>
          <w:lang w:eastAsia="tr-TR"/>
        </w:rPr>
        <w:t>yetiştirmektir.</w:t>
      </w:r>
    </w:p>
    <w:p w14:paraId="23D9CE03" w14:textId="77777777" w:rsidR="00201B88" w:rsidRPr="00E318F7" w:rsidRDefault="00201B88" w:rsidP="009C3932">
      <w:pPr>
        <w:tabs>
          <w:tab w:val="left" w:pos="501"/>
        </w:tabs>
        <w:spacing w:after="120"/>
        <w:ind w:right="140"/>
        <w:jc w:val="both"/>
        <w:rPr>
          <w:b/>
          <w:sz w:val="24"/>
          <w:szCs w:val="24"/>
        </w:rPr>
      </w:pPr>
    </w:p>
    <w:p w14:paraId="75C107F4" w14:textId="77777777" w:rsidR="00201B88" w:rsidRPr="00E318F7" w:rsidRDefault="009302A4" w:rsidP="009C3932">
      <w:pPr>
        <w:pStyle w:val="ListeParagraf"/>
        <w:numPr>
          <w:ilvl w:val="0"/>
          <w:numId w:val="6"/>
        </w:numPr>
        <w:tabs>
          <w:tab w:val="left" w:pos="501"/>
        </w:tabs>
        <w:spacing w:after="120"/>
        <w:ind w:right="140"/>
        <w:rPr>
          <w:sz w:val="24"/>
          <w:szCs w:val="24"/>
        </w:rPr>
      </w:pPr>
      <w:r w:rsidRPr="00E318F7">
        <w:rPr>
          <w:b/>
          <w:sz w:val="24"/>
          <w:szCs w:val="24"/>
        </w:rPr>
        <w:lastRenderedPageBreak/>
        <w:t>Değerler</w:t>
      </w:r>
    </w:p>
    <w:p w14:paraId="095B04B2"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Bilimsellik</w:t>
      </w:r>
    </w:p>
    <w:p w14:paraId="03CFC742"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Toplumsal ve insani değerlere saygı</w:t>
      </w:r>
    </w:p>
    <w:p w14:paraId="551BD0FE"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Hoşgörü</w:t>
      </w:r>
    </w:p>
    <w:p w14:paraId="272D8BF2"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Alçak gönüllülük</w:t>
      </w:r>
    </w:p>
    <w:p w14:paraId="195E9D6E"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Emeğe saygı ve başarıyı takdir</w:t>
      </w:r>
    </w:p>
    <w:p w14:paraId="5DCA489F"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Açıklık ve doğruluk</w:t>
      </w:r>
    </w:p>
    <w:p w14:paraId="3450D66D"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Güven duygusu geliştirme</w:t>
      </w:r>
    </w:p>
    <w:p w14:paraId="1C3EE532"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Çözümden yana katkı</w:t>
      </w:r>
    </w:p>
    <w:p w14:paraId="33EB8196"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Kültür ve sanata duyarlılık</w:t>
      </w:r>
    </w:p>
    <w:p w14:paraId="6CD729D6"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Adalet ve özgürlükten yana olma</w:t>
      </w:r>
    </w:p>
    <w:p w14:paraId="156CE87C"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Ahlâkî değerlere bağlılık</w:t>
      </w:r>
    </w:p>
    <w:p w14:paraId="0E1FACB3"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Yasa, yönetmelik ve kurumsal düzenlemelere uyma</w:t>
      </w:r>
    </w:p>
    <w:p w14:paraId="703105B9"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Görev bilinci ve sorumluluğu</w:t>
      </w:r>
    </w:p>
    <w:p w14:paraId="23B57AFA"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Çevreye ve orijinalliğe saygı</w:t>
      </w:r>
    </w:p>
    <w:p w14:paraId="043B8A89"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Niteliğin nicelikten üstün olduğunu benimseme</w:t>
      </w:r>
    </w:p>
    <w:p w14:paraId="7B3E68B5"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Kalite anlayışını yükseltme</w:t>
      </w:r>
    </w:p>
    <w:p w14:paraId="2443D7C6"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Değişime açık ve sürekli gelişmeden yana olma</w:t>
      </w:r>
    </w:p>
    <w:p w14:paraId="59B98FAF"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Katılımcı ve paylaşımcı olma</w:t>
      </w:r>
    </w:p>
    <w:p w14:paraId="3ECA14BA"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Kurumsal aidiyet duygusunu geliştirme</w:t>
      </w:r>
    </w:p>
    <w:p w14:paraId="6989E97A"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Hizmet sunduğumuz kişi ve kurumların memnuniyeti</w:t>
      </w:r>
    </w:p>
    <w:p w14:paraId="6ACED937"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Demokratik tutum ve davranışları özümseyen öğrenci merkezli eğitim anlayışı</w:t>
      </w:r>
    </w:p>
    <w:p w14:paraId="1C700267" w14:textId="77777777" w:rsidR="009302A4" w:rsidRPr="00E318F7" w:rsidRDefault="009302A4" w:rsidP="009C3932">
      <w:pPr>
        <w:pStyle w:val="ListeParagraf"/>
        <w:numPr>
          <w:ilvl w:val="0"/>
          <w:numId w:val="21"/>
        </w:numPr>
        <w:spacing w:after="120"/>
        <w:ind w:left="567" w:hanging="284"/>
        <w:rPr>
          <w:sz w:val="24"/>
          <w:szCs w:val="24"/>
        </w:rPr>
      </w:pPr>
      <w:r w:rsidRPr="00E318F7">
        <w:rPr>
          <w:sz w:val="24"/>
          <w:szCs w:val="24"/>
        </w:rPr>
        <w:t>Organize olmayı bilme ve bilgiyi paylaşmayı ilke edinme</w:t>
      </w:r>
    </w:p>
    <w:p w14:paraId="1018E0CB" w14:textId="77777777" w:rsidR="009302A4" w:rsidRPr="00E318F7" w:rsidRDefault="009302A4" w:rsidP="009C3932">
      <w:pPr>
        <w:pStyle w:val="Balk2"/>
        <w:tabs>
          <w:tab w:val="left" w:pos="613"/>
        </w:tabs>
        <w:spacing w:after="120"/>
        <w:ind w:left="0" w:firstLine="0"/>
        <w:jc w:val="both"/>
        <w:rPr>
          <w:b w:val="0"/>
          <w:bCs w:val="0"/>
        </w:rPr>
      </w:pPr>
    </w:p>
    <w:p w14:paraId="25748824" w14:textId="77777777" w:rsidR="009302A4" w:rsidRPr="00E318F7" w:rsidRDefault="009302A4" w:rsidP="009C3932">
      <w:pPr>
        <w:pStyle w:val="Balk2"/>
        <w:numPr>
          <w:ilvl w:val="0"/>
          <w:numId w:val="6"/>
        </w:numPr>
        <w:tabs>
          <w:tab w:val="left" w:pos="613"/>
        </w:tabs>
        <w:spacing w:after="120"/>
        <w:jc w:val="both"/>
      </w:pPr>
      <w:r w:rsidRPr="00E318F7">
        <w:t>Program</w:t>
      </w:r>
      <w:r w:rsidRPr="00E318F7">
        <w:rPr>
          <w:spacing w:val="-4"/>
        </w:rPr>
        <w:t xml:space="preserve"> </w:t>
      </w:r>
      <w:r w:rsidRPr="00E318F7">
        <w:rPr>
          <w:spacing w:val="-2"/>
        </w:rPr>
        <w:t>Çıktıları</w:t>
      </w:r>
    </w:p>
    <w:p w14:paraId="0D7B7041"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Değişik yazılı anlatım türlerini inceletip yazdırabilme, yazma becerileri etkinlikleri yaptırabilme.</w:t>
      </w:r>
    </w:p>
    <w:p w14:paraId="538E3193"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Dilbilimin uğraş alanları, alt alanları ve çalışma yöntemleri hakkında bilgi sahibi olabilme, edindiği bilgileri uygulamalı olarak kullanabilme.</w:t>
      </w:r>
    </w:p>
    <w:p w14:paraId="1110A494"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Dinleme ve konuşma becerileri öğretimini değişik yaş ve dil yeterliliğine sahip öğrenciler için değişik biçimlerde planlayabilme.</w:t>
      </w:r>
    </w:p>
    <w:p w14:paraId="468682E1"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Edebiyat kuramlarının tarihsel gelişimi hakkında bilgi sahibi olabilme, söz konusu kuramlara eleştirel yaklaşarak bunları yazınsal metinlere uygulayabilme.</w:t>
      </w:r>
    </w:p>
    <w:p w14:paraId="3157C5A9"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lastRenderedPageBreak/>
        <w:t>Gazete ve dergi yazıları, incelemeler ve akademik yazılar gibi özgün okuma parçaları kullanarak değişik bakış açıları geliştirebilme; eleştirel okuma alanında yetkinleşebilme.</w:t>
      </w:r>
    </w:p>
    <w:p w14:paraId="0F46A8A8"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Günlük ders planlarını, öğretim planlarına göre düzenleyebilme; uygun öğretim teknolojisi ve materyalleri hazırlayabilme.</w:t>
      </w:r>
    </w:p>
    <w:p w14:paraId="24C0FAB7"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Türk dilinin ve edebiyatının değişik coğrafyalardaki tarihsel gelişimini izleyebilme; bu dönemlerde yaşayan sanatçılar, verilen ürünler hakkında bilgi sahibi olabilme.</w:t>
      </w:r>
    </w:p>
    <w:p w14:paraId="1A5F157A"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Türk eğitim sisteminin amaç, yapı ve işleyişini; sınıf yönetimi yaklaşımlarını ve eğitimle ilgili kavramları tanımlayabilme.</w:t>
      </w:r>
    </w:p>
    <w:p w14:paraId="4CC79860"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Türkiye Türkçesindeki sözcük türlerinin ve sözcük gruplarının genel özelliklerini, işlevlerini, cümledeki kullanımlarını, birbirleriyle kurdukları ilişkileri belirleyebilme.</w:t>
      </w:r>
    </w:p>
    <w:p w14:paraId="202D776A"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Türkiye Türkçesinin konuşma ve yazı dilinde yer alan sözcüklerini ses bilgisi ve biçim bilgisi açılarından inceleyebilme.</w:t>
      </w:r>
    </w:p>
    <w:p w14:paraId="0B4ADD80"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Türkçenin ana dili ve yabancı dil olarak öğretimine ilişkin teknikleri tanımlayabilme ve öğretimi gerçekleştirebilme.</w:t>
      </w:r>
    </w:p>
    <w:p w14:paraId="52202F9F"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Ölçmenin ve bilimsel araştırmanın kavramlarını tanımlayabilme ve bunu okul ortamında uygulayabilme.</w:t>
      </w:r>
    </w:p>
    <w:p w14:paraId="37CFC27A"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İnsanın gelişim, öğrenme ve rehberlik süreçlerini ve bu süreçlerin öğrenci gelişimi ile ilişkisini tanımlayabilme.</w:t>
      </w:r>
    </w:p>
    <w:p w14:paraId="38648263"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Türk dili ve yabancı dil temel dilbilgisi kurallarını tanımlar, İngilizce temel dil becerilerini kazanabilme.</w:t>
      </w:r>
    </w:p>
    <w:p w14:paraId="02EACF0F"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Türk Devriminin ortaya çıkmasına yol açan siyasal, ekonomik, toplumsal, düşünsel koşulları yorumlar, birlikte yaşadığı toplum ile bütünlük içinde Atatürk ilke ve devrimleri doğrultusunda ulusal amaç ve ülküler ile yurt sevgisi başta olmak üzere yüksek insani değerleri benimseyebilme.</w:t>
      </w:r>
    </w:p>
    <w:p w14:paraId="051623AE"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Öğrenim düzeyi ve sosyal çevresi ile uyumlu genel kültür formasyonuna sahip olma.</w:t>
      </w:r>
    </w:p>
    <w:p w14:paraId="3D638AA7" w14:textId="77777777" w:rsidR="00FA6846" w:rsidRPr="00FA6846" w:rsidRDefault="00FA6846" w:rsidP="00FA6846">
      <w:pPr>
        <w:pStyle w:val="ListeParagraf"/>
        <w:widowControl/>
        <w:numPr>
          <w:ilvl w:val="0"/>
          <w:numId w:val="25"/>
        </w:numPr>
        <w:autoSpaceDE/>
        <w:autoSpaceDN/>
        <w:spacing w:line="360" w:lineRule="auto"/>
        <w:contextualSpacing/>
        <w:rPr>
          <w:rFonts w:cstheme="minorHAnsi"/>
          <w:sz w:val="24"/>
          <w:szCs w:val="24"/>
          <w:lang w:eastAsia="tr-TR"/>
        </w:rPr>
      </w:pPr>
      <w:r w:rsidRPr="00FA6846">
        <w:rPr>
          <w:rFonts w:cstheme="minorHAnsi"/>
          <w:sz w:val="24"/>
          <w:szCs w:val="24"/>
          <w:lang w:eastAsia="tr-TR"/>
        </w:rPr>
        <w:t>Avrupa Bilgisayar Kullanma Lisansının ileri düzeyinde bilişim ve iletişim teknolojilerini kullanabilme.</w:t>
      </w:r>
    </w:p>
    <w:p w14:paraId="67FD198E" w14:textId="11F0506C" w:rsidR="009C3932" w:rsidRPr="00FA6846" w:rsidRDefault="00FA6846" w:rsidP="009C3932">
      <w:pPr>
        <w:pStyle w:val="ListeParagraf"/>
        <w:numPr>
          <w:ilvl w:val="0"/>
          <w:numId w:val="25"/>
        </w:numPr>
        <w:tabs>
          <w:tab w:val="left" w:pos="851"/>
        </w:tabs>
        <w:spacing w:after="120" w:line="360" w:lineRule="auto"/>
        <w:rPr>
          <w:sz w:val="24"/>
          <w:szCs w:val="24"/>
        </w:rPr>
      </w:pPr>
      <w:r w:rsidRPr="00FA6846">
        <w:rPr>
          <w:rFonts w:cstheme="minorHAnsi"/>
          <w:sz w:val="24"/>
          <w:szCs w:val="24"/>
          <w:lang w:eastAsia="tr-TR"/>
        </w:rPr>
        <w:t>Bir yabancı dili en az Avrupa Dil portföyü B1 düzeyinde kullanarak alanındaki bilgileri izler ve meslektaşları ile iletişim kurabilme</w:t>
      </w:r>
      <w:r>
        <w:rPr>
          <w:rFonts w:cstheme="minorHAnsi"/>
          <w:sz w:val="24"/>
          <w:szCs w:val="24"/>
          <w:lang w:eastAsia="tr-TR"/>
        </w:rPr>
        <w:t>.</w:t>
      </w:r>
    </w:p>
    <w:p w14:paraId="73CA45A2" w14:textId="77777777" w:rsidR="009302A4" w:rsidRDefault="009302A4" w:rsidP="009C3932">
      <w:pPr>
        <w:pStyle w:val="GvdeMetni"/>
        <w:spacing w:after="120"/>
        <w:jc w:val="both"/>
      </w:pPr>
    </w:p>
    <w:p w14:paraId="70FC2A40" w14:textId="77777777" w:rsidR="00FA6846" w:rsidRDefault="00FA6846" w:rsidP="009C3932">
      <w:pPr>
        <w:pStyle w:val="GvdeMetni"/>
        <w:spacing w:after="120"/>
        <w:jc w:val="both"/>
      </w:pPr>
    </w:p>
    <w:p w14:paraId="00802E23" w14:textId="77777777" w:rsidR="00FA6846" w:rsidRPr="00E318F7" w:rsidRDefault="00FA6846" w:rsidP="009C3932">
      <w:pPr>
        <w:pStyle w:val="GvdeMetni"/>
        <w:spacing w:after="120"/>
        <w:jc w:val="both"/>
      </w:pPr>
    </w:p>
    <w:p w14:paraId="31DE4B04" w14:textId="77777777" w:rsidR="009302A4" w:rsidRPr="00E318F7" w:rsidRDefault="009302A4" w:rsidP="009C3932">
      <w:pPr>
        <w:pStyle w:val="ListeParagraf"/>
        <w:numPr>
          <w:ilvl w:val="0"/>
          <w:numId w:val="9"/>
        </w:numPr>
        <w:spacing w:after="120"/>
        <w:rPr>
          <w:b/>
          <w:sz w:val="28"/>
          <w:szCs w:val="24"/>
        </w:rPr>
      </w:pPr>
      <w:r w:rsidRPr="00E318F7">
        <w:rPr>
          <w:b/>
          <w:sz w:val="28"/>
          <w:szCs w:val="24"/>
        </w:rPr>
        <w:lastRenderedPageBreak/>
        <w:t>LİDERLİK, YÖNETİŞİM VE KALİTE</w:t>
      </w:r>
    </w:p>
    <w:p w14:paraId="37F0B956" w14:textId="77777777" w:rsidR="009C3932" w:rsidRPr="00E318F7" w:rsidRDefault="009C3932" w:rsidP="009C3932">
      <w:pPr>
        <w:spacing w:after="120"/>
        <w:rPr>
          <w:b/>
          <w:sz w:val="28"/>
          <w:szCs w:val="24"/>
        </w:rPr>
      </w:pPr>
    </w:p>
    <w:p w14:paraId="2902ECC3" w14:textId="77777777" w:rsidR="009302A4" w:rsidRPr="00E318F7" w:rsidRDefault="009302A4" w:rsidP="009C3932">
      <w:pPr>
        <w:spacing w:after="120"/>
        <w:jc w:val="both"/>
        <w:rPr>
          <w:sz w:val="24"/>
          <w:szCs w:val="24"/>
        </w:rPr>
      </w:pPr>
      <w:r w:rsidRPr="00E318F7">
        <w:rPr>
          <w:b/>
          <w:sz w:val="24"/>
          <w:szCs w:val="24"/>
        </w:rPr>
        <w:t xml:space="preserve">Tablo 1. </w:t>
      </w:r>
      <w:r w:rsidRPr="00E318F7">
        <w:rPr>
          <w:sz w:val="24"/>
          <w:szCs w:val="24"/>
        </w:rPr>
        <w:t>Liderlik, Yönetişim ve Kalite başlığı altında birimin genel güçlü ve gelişmeye açık yönleri</w:t>
      </w: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079"/>
      </w:tblGrid>
      <w:tr w:rsidR="00E318F7" w:rsidRPr="00E318F7" w14:paraId="09811FC4" w14:textId="77777777" w:rsidTr="00201B88">
        <w:trPr>
          <w:trHeight w:val="3192"/>
          <w:jc w:val="center"/>
        </w:trPr>
        <w:tc>
          <w:tcPr>
            <w:tcW w:w="1555" w:type="dxa"/>
            <w:vAlign w:val="center"/>
          </w:tcPr>
          <w:p w14:paraId="7041CA7B" w14:textId="77777777" w:rsidR="009302A4" w:rsidRPr="00E318F7" w:rsidRDefault="009302A4" w:rsidP="009C3932">
            <w:pPr>
              <w:pStyle w:val="TableParagraph"/>
              <w:spacing w:after="120"/>
              <w:ind w:left="71"/>
              <w:jc w:val="both"/>
              <w:rPr>
                <w:b/>
                <w:sz w:val="24"/>
                <w:szCs w:val="24"/>
              </w:rPr>
            </w:pPr>
            <w:r w:rsidRPr="00E318F7">
              <w:rPr>
                <w:b/>
                <w:sz w:val="24"/>
                <w:szCs w:val="24"/>
              </w:rPr>
              <w:t>GÜÇLÜ</w:t>
            </w:r>
            <w:r w:rsidRPr="00E318F7">
              <w:rPr>
                <w:b/>
                <w:spacing w:val="-2"/>
                <w:sz w:val="24"/>
                <w:szCs w:val="24"/>
              </w:rPr>
              <w:t xml:space="preserve"> YÖNLER</w:t>
            </w:r>
          </w:p>
        </w:tc>
        <w:tc>
          <w:tcPr>
            <w:tcW w:w="8079" w:type="dxa"/>
            <w:vAlign w:val="center"/>
          </w:tcPr>
          <w:p w14:paraId="2701C220" w14:textId="3E32DDA3" w:rsidR="009302A4" w:rsidRPr="00E318F7" w:rsidRDefault="00FA6846" w:rsidP="00FA6846">
            <w:pPr>
              <w:pStyle w:val="TableParagraph"/>
              <w:spacing w:after="120" w:line="360" w:lineRule="auto"/>
              <w:ind w:left="143" w:right="132"/>
              <w:jc w:val="both"/>
              <w:rPr>
                <w:sz w:val="24"/>
                <w:szCs w:val="24"/>
              </w:rPr>
            </w:pPr>
            <w:r>
              <w:rPr>
                <w:sz w:val="24"/>
                <w:szCs w:val="24"/>
              </w:rPr>
              <w:t xml:space="preserve">Türkçe </w:t>
            </w:r>
            <w:r w:rsidR="009302A4" w:rsidRPr="00E318F7">
              <w:rPr>
                <w:sz w:val="24"/>
                <w:szCs w:val="24"/>
              </w:rPr>
              <w:t>Eğitimi Anabilim Dalı, yönetişim modeli ve idari yapısı, organizasyon şeması ve bağlı olma/rapor verme ilişkileri, görev tanımları ve iş akış süreçleri belirli; bir kalite komisyonuna sahip; geleceğe uyum amaçlı değişim yönetimi planına sahip; üyelerinin sorumluluk ve yetkileri tanımlanmış; bir kalite güvencesi rehberine sahip; güncel, ilgili ve kolayca erişilebilir bilgiyi veren bir web sayfası bulunan; misyon ve vizyon ifadesi tanımlanmış ve</w:t>
            </w:r>
            <w:r>
              <w:rPr>
                <w:sz w:val="24"/>
                <w:szCs w:val="24"/>
              </w:rPr>
              <w:t xml:space="preserve"> </w:t>
            </w:r>
            <w:r w:rsidR="009302A4" w:rsidRPr="00E318F7">
              <w:rPr>
                <w:sz w:val="24"/>
                <w:szCs w:val="24"/>
              </w:rPr>
              <w:t>kalite güvencesi politikası da bulunan; bir stratejik plana sahip; süreç odaklı bir performans yönetimi sürdürülen; insan kaynakları şeffaf şekilde yürütülen; etkinliklere ait süreçler ve alt süreçler tanımlı; iç ve dış paydaşların katılım mekanizmaları tanımlı ve işleyen bir birim olmasıyla güçlü yanlara sahiptir.</w:t>
            </w:r>
          </w:p>
        </w:tc>
      </w:tr>
      <w:tr w:rsidR="00E318F7" w:rsidRPr="00E318F7" w14:paraId="768E11BB" w14:textId="77777777" w:rsidTr="00201B88">
        <w:trPr>
          <w:trHeight w:val="1408"/>
          <w:jc w:val="center"/>
        </w:trPr>
        <w:tc>
          <w:tcPr>
            <w:tcW w:w="1555" w:type="dxa"/>
            <w:vAlign w:val="center"/>
          </w:tcPr>
          <w:p w14:paraId="39AC6963" w14:textId="77777777" w:rsidR="009302A4" w:rsidRPr="00E318F7" w:rsidRDefault="009302A4" w:rsidP="00FA6846">
            <w:pPr>
              <w:pStyle w:val="TableParagraph"/>
              <w:spacing w:after="120"/>
              <w:jc w:val="center"/>
              <w:rPr>
                <w:b/>
                <w:sz w:val="24"/>
                <w:szCs w:val="24"/>
              </w:rPr>
            </w:pPr>
            <w:r w:rsidRPr="00E318F7">
              <w:rPr>
                <w:b/>
                <w:sz w:val="24"/>
                <w:szCs w:val="24"/>
              </w:rPr>
              <w:t xml:space="preserve">GELİŞMEYE AÇIK </w:t>
            </w:r>
            <w:r w:rsidRPr="00E318F7">
              <w:rPr>
                <w:b/>
                <w:spacing w:val="-2"/>
                <w:sz w:val="24"/>
                <w:szCs w:val="24"/>
              </w:rPr>
              <w:t>YÖNLER</w:t>
            </w:r>
          </w:p>
        </w:tc>
        <w:tc>
          <w:tcPr>
            <w:tcW w:w="8079" w:type="dxa"/>
            <w:vAlign w:val="center"/>
          </w:tcPr>
          <w:p w14:paraId="2653C3DF" w14:textId="4C3E1983" w:rsidR="009302A4" w:rsidRPr="00E318F7" w:rsidRDefault="00FA6846" w:rsidP="00FA6846">
            <w:pPr>
              <w:pStyle w:val="TableParagraph"/>
              <w:spacing w:after="120" w:line="360" w:lineRule="auto"/>
              <w:ind w:left="143" w:right="132"/>
              <w:jc w:val="both"/>
              <w:rPr>
                <w:sz w:val="24"/>
                <w:szCs w:val="24"/>
              </w:rPr>
            </w:pPr>
            <w:r>
              <w:rPr>
                <w:sz w:val="24"/>
                <w:szCs w:val="24"/>
              </w:rPr>
              <w:t xml:space="preserve">Türkçe </w:t>
            </w:r>
            <w:r w:rsidR="009302A4" w:rsidRPr="00E318F7">
              <w:rPr>
                <w:sz w:val="24"/>
                <w:szCs w:val="24"/>
              </w:rPr>
              <w:t>Eğitimi Anabilim Dalı’nda, liderlik uygulamaları;</w:t>
            </w:r>
            <w:r w:rsidR="00A77F11" w:rsidRPr="00E318F7">
              <w:rPr>
                <w:sz w:val="24"/>
                <w:szCs w:val="24"/>
              </w:rPr>
              <w:t xml:space="preserve"> </w:t>
            </w:r>
            <w:r w:rsidR="009302A4" w:rsidRPr="00E318F7">
              <w:rPr>
                <w:sz w:val="24"/>
                <w:szCs w:val="24"/>
              </w:rPr>
              <w:t>uluslararasılaşma süreçlerinin yönetimi</w:t>
            </w:r>
            <w:r>
              <w:rPr>
                <w:sz w:val="24"/>
                <w:szCs w:val="24"/>
              </w:rPr>
              <w:t>,</w:t>
            </w:r>
            <w:r w:rsidR="009302A4" w:rsidRPr="00E318F7">
              <w:rPr>
                <w:sz w:val="24"/>
                <w:szCs w:val="24"/>
              </w:rPr>
              <w:t xml:space="preserve"> uluslararasılaşma kaynakları ve uluslararasılaşma performansında u</w:t>
            </w:r>
            <w:r w:rsidR="00A77F11" w:rsidRPr="00E318F7">
              <w:rPr>
                <w:sz w:val="24"/>
                <w:szCs w:val="24"/>
              </w:rPr>
              <w:t>ygulamaların gerçekleştirilmesi yönünden gelişime açıktır.</w:t>
            </w:r>
          </w:p>
        </w:tc>
      </w:tr>
    </w:tbl>
    <w:p w14:paraId="387C85E0" w14:textId="77777777" w:rsidR="00E318F7" w:rsidRPr="00E318F7" w:rsidRDefault="00E318F7" w:rsidP="009C3932">
      <w:pPr>
        <w:spacing w:after="120"/>
        <w:jc w:val="both"/>
        <w:rPr>
          <w:b/>
          <w:sz w:val="24"/>
          <w:szCs w:val="24"/>
        </w:rPr>
      </w:pPr>
    </w:p>
    <w:p w14:paraId="1C28AB5C" w14:textId="77777777" w:rsidR="009302A4" w:rsidRPr="00E318F7" w:rsidRDefault="009302A4" w:rsidP="009C3932">
      <w:pPr>
        <w:spacing w:after="120"/>
        <w:jc w:val="both"/>
        <w:rPr>
          <w:b/>
          <w:sz w:val="28"/>
          <w:szCs w:val="24"/>
        </w:rPr>
      </w:pPr>
      <w:r w:rsidRPr="00E318F7">
        <w:rPr>
          <w:b/>
          <w:sz w:val="28"/>
          <w:szCs w:val="24"/>
        </w:rPr>
        <w:t>A.1. Liderlik ve Kalite</w:t>
      </w:r>
    </w:p>
    <w:p w14:paraId="5F4298C0" w14:textId="77777777" w:rsidR="00201B88" w:rsidRPr="00E318F7" w:rsidRDefault="00201B88" w:rsidP="009C3932">
      <w:pPr>
        <w:spacing w:after="120"/>
        <w:jc w:val="both"/>
        <w:rPr>
          <w:b/>
          <w:sz w:val="24"/>
          <w:szCs w:val="24"/>
        </w:rPr>
      </w:pPr>
    </w:p>
    <w:p w14:paraId="18EADDA9" w14:textId="77777777" w:rsidR="009302A4" w:rsidRPr="00E318F7" w:rsidRDefault="009302A4" w:rsidP="009C3932">
      <w:pPr>
        <w:spacing w:after="120"/>
        <w:jc w:val="both"/>
        <w:rPr>
          <w:sz w:val="24"/>
          <w:szCs w:val="24"/>
        </w:rPr>
      </w:pPr>
      <w:r w:rsidRPr="00E318F7">
        <w:rPr>
          <w:b/>
          <w:sz w:val="24"/>
          <w:szCs w:val="24"/>
        </w:rPr>
        <w:t xml:space="preserve">A.1.1. </w:t>
      </w:r>
      <w:r w:rsidR="00201B88" w:rsidRPr="00E318F7">
        <w:rPr>
          <w:b/>
          <w:sz w:val="24"/>
          <w:szCs w:val="24"/>
        </w:rPr>
        <w:t>Yönetişim modeli ve idari y</w:t>
      </w:r>
      <w:r w:rsidRPr="00E318F7">
        <w:rPr>
          <w:b/>
          <w:sz w:val="24"/>
          <w:szCs w:val="24"/>
        </w:rPr>
        <w:t>apı</w:t>
      </w:r>
    </w:p>
    <w:p w14:paraId="0546630E" w14:textId="01EC7982" w:rsidR="009C3932" w:rsidRPr="00A05801" w:rsidRDefault="009302A4" w:rsidP="00A05801">
      <w:pPr>
        <w:spacing w:after="120" w:line="360" w:lineRule="auto"/>
        <w:jc w:val="both"/>
        <w:rPr>
          <w:sz w:val="24"/>
          <w:szCs w:val="24"/>
        </w:rPr>
      </w:pPr>
      <w:r w:rsidRPr="00A05801">
        <w:rPr>
          <w:sz w:val="24"/>
          <w:szCs w:val="24"/>
        </w:rPr>
        <w:t xml:space="preserve">Birimdeki yönetişim modeli ve idari yapı (yasal düzenlemeler çerçevesinde birimsel yaklaşım, gelenekler, tercihler); karar verme mekanizmaları, kontrol ve denge unsurları; modelin birimselliği ve sürekliliği yerleşmiş ve benimsenmiştir (A.1.1.1.idari_organizasyon). Birim yöneticilerinin çalışma tarzı, yetki ve sorumlulukları yerleşmiş ve benimsenmiştir (A.1.1.2.görev_tanımları). Organizasyon şeması ve bağlı olma/rapor verme ilişkileri (A.1.1.1.idari_organizasyon); görev tanımları (A.1.1.2.görev_tanımları), iş akış süreçleri (A.1.1.3.iş_akış_şemaları) vardır ve gerçeği yansıtmaktadır; ayrıca bunlar yayımlanmış ve işleyişin paydaşlarca bilinirliği sağlanmıştır. Bu hususlar göz önüne alındığında birimin yönetişim modeli ve idari yapı alt ölçütünde 3. Olgunluk </w:t>
      </w:r>
      <w:r w:rsidR="00A05801" w:rsidRPr="00A05801">
        <w:rPr>
          <w:sz w:val="24"/>
          <w:szCs w:val="24"/>
        </w:rPr>
        <w:t>Düzeyinde</w:t>
      </w:r>
      <w:r w:rsidRPr="00A05801">
        <w:rPr>
          <w:sz w:val="24"/>
          <w:szCs w:val="24"/>
        </w:rPr>
        <w:t xml:space="preserve"> (Uygulama (U) ve/veya Kontrol Et (K)) bulunduğu söylenebilir.</w:t>
      </w:r>
    </w:p>
    <w:p w14:paraId="7852CE93" w14:textId="77777777" w:rsidR="009302A4" w:rsidRPr="00A05801" w:rsidRDefault="009302A4" w:rsidP="00A05801">
      <w:pPr>
        <w:spacing w:after="120" w:line="360" w:lineRule="auto"/>
        <w:jc w:val="both"/>
        <w:rPr>
          <w:sz w:val="24"/>
          <w:szCs w:val="24"/>
        </w:rPr>
      </w:pPr>
      <w:r w:rsidRPr="00A05801">
        <w:rPr>
          <w:sz w:val="24"/>
          <w:szCs w:val="24"/>
        </w:rPr>
        <w:t>Kanıtlar</w:t>
      </w:r>
    </w:p>
    <w:p w14:paraId="1BCBC9FA" w14:textId="77777777" w:rsidR="009302A4" w:rsidRPr="00A05801" w:rsidRDefault="00E318F7" w:rsidP="00A05801">
      <w:pPr>
        <w:pStyle w:val="ListeParagraf"/>
        <w:widowControl/>
        <w:numPr>
          <w:ilvl w:val="0"/>
          <w:numId w:val="8"/>
        </w:numPr>
        <w:autoSpaceDE/>
        <w:autoSpaceDN/>
        <w:spacing w:after="120" w:line="360" w:lineRule="auto"/>
        <w:contextualSpacing/>
        <w:rPr>
          <w:sz w:val="24"/>
          <w:szCs w:val="24"/>
        </w:rPr>
      </w:pPr>
      <w:r w:rsidRPr="00A05801">
        <w:rPr>
          <w:sz w:val="24"/>
          <w:szCs w:val="24"/>
        </w:rPr>
        <w:t>(</w:t>
      </w:r>
      <w:proofErr w:type="gramStart"/>
      <w:r w:rsidRPr="00A05801">
        <w:rPr>
          <w:sz w:val="24"/>
          <w:szCs w:val="24"/>
        </w:rPr>
        <w:t>3)</w:t>
      </w:r>
      <w:r w:rsidR="009302A4" w:rsidRPr="00A05801">
        <w:rPr>
          <w:sz w:val="24"/>
          <w:szCs w:val="24"/>
        </w:rPr>
        <w:t>A.</w:t>
      </w:r>
      <w:proofErr w:type="gramEnd"/>
      <w:r w:rsidR="009302A4" w:rsidRPr="00A05801">
        <w:rPr>
          <w:sz w:val="24"/>
          <w:szCs w:val="24"/>
        </w:rPr>
        <w:t>1.1.1.</w:t>
      </w:r>
      <w:hyperlink r:id="rId5" w:history="1">
        <w:r w:rsidR="009302A4" w:rsidRPr="00A05801">
          <w:rPr>
            <w:rStyle w:val="Kpr"/>
            <w:color w:val="auto"/>
            <w:sz w:val="24"/>
            <w:szCs w:val="24"/>
          </w:rPr>
          <w:t>idari_organizasyon</w:t>
        </w:r>
      </w:hyperlink>
    </w:p>
    <w:p w14:paraId="741036F0" w14:textId="77777777" w:rsidR="009302A4" w:rsidRPr="00A05801" w:rsidRDefault="009C3932" w:rsidP="00A05801">
      <w:pPr>
        <w:pStyle w:val="ListeParagraf"/>
        <w:widowControl/>
        <w:numPr>
          <w:ilvl w:val="0"/>
          <w:numId w:val="8"/>
        </w:numPr>
        <w:autoSpaceDE/>
        <w:autoSpaceDN/>
        <w:spacing w:after="120" w:line="360" w:lineRule="auto"/>
        <w:contextualSpacing/>
        <w:rPr>
          <w:sz w:val="24"/>
          <w:szCs w:val="24"/>
        </w:rPr>
      </w:pPr>
      <w:r w:rsidRPr="00A05801">
        <w:rPr>
          <w:sz w:val="24"/>
          <w:szCs w:val="24"/>
        </w:rPr>
        <w:lastRenderedPageBreak/>
        <w:t>(</w:t>
      </w:r>
      <w:proofErr w:type="gramStart"/>
      <w:r w:rsidRPr="00A05801">
        <w:rPr>
          <w:sz w:val="24"/>
          <w:szCs w:val="24"/>
        </w:rPr>
        <w:t>3)</w:t>
      </w:r>
      <w:r w:rsidR="009302A4" w:rsidRPr="00A05801">
        <w:rPr>
          <w:sz w:val="24"/>
          <w:szCs w:val="24"/>
        </w:rPr>
        <w:t>A.</w:t>
      </w:r>
      <w:proofErr w:type="gramEnd"/>
      <w:r w:rsidR="009302A4" w:rsidRPr="00A05801">
        <w:rPr>
          <w:sz w:val="24"/>
          <w:szCs w:val="24"/>
        </w:rPr>
        <w:t>1.1.2.</w:t>
      </w:r>
      <w:hyperlink r:id="rId6" w:history="1">
        <w:r w:rsidR="009302A4" w:rsidRPr="00A05801">
          <w:rPr>
            <w:rStyle w:val="Kpr"/>
            <w:color w:val="auto"/>
            <w:sz w:val="24"/>
            <w:szCs w:val="24"/>
          </w:rPr>
          <w:t>görev_tanımları</w:t>
        </w:r>
      </w:hyperlink>
    </w:p>
    <w:p w14:paraId="7D7A36D1" w14:textId="2D5BB6CB" w:rsidR="009C3932" w:rsidRPr="00A05801" w:rsidRDefault="009C3932" w:rsidP="009C3932">
      <w:pPr>
        <w:pStyle w:val="ListeParagraf"/>
        <w:widowControl/>
        <w:numPr>
          <w:ilvl w:val="0"/>
          <w:numId w:val="8"/>
        </w:numPr>
        <w:autoSpaceDE/>
        <w:autoSpaceDN/>
        <w:spacing w:after="120" w:line="360" w:lineRule="auto"/>
        <w:ind w:left="714" w:hanging="357"/>
        <w:contextualSpacing/>
        <w:rPr>
          <w:sz w:val="24"/>
          <w:szCs w:val="24"/>
        </w:rPr>
      </w:pPr>
      <w:r w:rsidRPr="00A05801">
        <w:rPr>
          <w:sz w:val="24"/>
          <w:szCs w:val="24"/>
        </w:rPr>
        <w:t>(</w:t>
      </w:r>
      <w:proofErr w:type="gramStart"/>
      <w:r w:rsidRPr="00A05801">
        <w:rPr>
          <w:sz w:val="24"/>
          <w:szCs w:val="24"/>
        </w:rPr>
        <w:t>3)</w:t>
      </w:r>
      <w:r w:rsidR="009302A4" w:rsidRPr="00A05801">
        <w:rPr>
          <w:sz w:val="24"/>
          <w:szCs w:val="24"/>
        </w:rPr>
        <w:t>A.</w:t>
      </w:r>
      <w:proofErr w:type="gramEnd"/>
      <w:r w:rsidR="009302A4" w:rsidRPr="00A05801">
        <w:rPr>
          <w:sz w:val="24"/>
          <w:szCs w:val="24"/>
        </w:rPr>
        <w:t>1.1.3.</w:t>
      </w:r>
      <w:hyperlink r:id="rId7" w:history="1">
        <w:r w:rsidR="009302A4" w:rsidRPr="00A05801">
          <w:rPr>
            <w:rStyle w:val="Kpr"/>
            <w:color w:val="auto"/>
            <w:sz w:val="24"/>
            <w:szCs w:val="24"/>
          </w:rPr>
          <w:t>iş_akış_şemaları</w:t>
        </w:r>
      </w:hyperlink>
    </w:p>
    <w:p w14:paraId="5495F66C" w14:textId="77777777" w:rsidR="004675C9" w:rsidRPr="00E318F7" w:rsidRDefault="004675C9" w:rsidP="009C3932">
      <w:pPr>
        <w:spacing w:after="120"/>
        <w:jc w:val="both"/>
        <w:rPr>
          <w:sz w:val="24"/>
          <w:szCs w:val="24"/>
        </w:rPr>
      </w:pPr>
      <w:r w:rsidRPr="00E318F7">
        <w:rPr>
          <w:b/>
          <w:sz w:val="24"/>
          <w:szCs w:val="24"/>
        </w:rPr>
        <w:t>A.1.2. Liderlik</w:t>
      </w:r>
    </w:p>
    <w:p w14:paraId="181B68E0" w14:textId="77777777" w:rsidR="009C3932" w:rsidRPr="00E318F7" w:rsidRDefault="004675C9" w:rsidP="00A05801">
      <w:pPr>
        <w:spacing w:after="120" w:line="360" w:lineRule="auto"/>
        <w:jc w:val="both"/>
        <w:rPr>
          <w:sz w:val="24"/>
          <w:szCs w:val="24"/>
        </w:rPr>
      </w:pPr>
      <w:r w:rsidRPr="00E318F7">
        <w:rPr>
          <w:sz w:val="24"/>
          <w:szCs w:val="24"/>
        </w:rPr>
        <w:t xml:space="preserve">Birimde Anabilim Dalı Başkanı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Bu bağlamda birim bünyesinde bir kalite komisyonu oluşturulmuştur (A.1.2.1.birim_kalite_komisyonu). Kalite Komisyonumuzda Anabilim Dalı Başkanı, 2 öğretim üyesi ve 1 öğrenci yer almaktadır. Bu hususlar göz önüne alındığında birimin liderlik alt ölçütünde 2. Olgunluk </w:t>
      </w:r>
      <w:proofErr w:type="spellStart"/>
      <w:r w:rsidRPr="00E318F7">
        <w:rPr>
          <w:sz w:val="24"/>
          <w:szCs w:val="24"/>
        </w:rPr>
        <w:t>Düzeyi’nde</w:t>
      </w:r>
      <w:proofErr w:type="spellEnd"/>
      <w:r w:rsidRPr="00E318F7">
        <w:rPr>
          <w:sz w:val="24"/>
          <w:szCs w:val="24"/>
        </w:rPr>
        <w:t xml:space="preserve"> (Planlama (P)) bulunduğu söylenebilir.</w:t>
      </w:r>
    </w:p>
    <w:p w14:paraId="6E931278" w14:textId="77777777" w:rsidR="004675C9" w:rsidRPr="00E318F7" w:rsidRDefault="004675C9" w:rsidP="00A05801">
      <w:pPr>
        <w:spacing w:after="120" w:line="360" w:lineRule="auto"/>
        <w:jc w:val="both"/>
        <w:rPr>
          <w:sz w:val="24"/>
          <w:szCs w:val="24"/>
        </w:rPr>
      </w:pPr>
      <w:r w:rsidRPr="00E318F7">
        <w:rPr>
          <w:sz w:val="24"/>
          <w:szCs w:val="24"/>
        </w:rPr>
        <w:t>Kanıtlar</w:t>
      </w:r>
    </w:p>
    <w:p w14:paraId="1B386F2C" w14:textId="77777777" w:rsidR="004675C9" w:rsidRPr="00E318F7" w:rsidRDefault="00E318F7" w:rsidP="00A05801">
      <w:pPr>
        <w:pStyle w:val="ListeParagraf"/>
        <w:widowControl/>
        <w:numPr>
          <w:ilvl w:val="0"/>
          <w:numId w:val="10"/>
        </w:numPr>
        <w:autoSpaceDE/>
        <w:autoSpaceDN/>
        <w:spacing w:after="120" w:line="360" w:lineRule="auto"/>
        <w:ind w:left="714" w:hanging="357"/>
        <w:rPr>
          <w:sz w:val="24"/>
          <w:szCs w:val="24"/>
        </w:rPr>
      </w:pPr>
      <w:r>
        <w:rPr>
          <w:sz w:val="24"/>
          <w:szCs w:val="24"/>
        </w:rPr>
        <w:t>(</w:t>
      </w:r>
      <w:proofErr w:type="gramStart"/>
      <w:r>
        <w:rPr>
          <w:sz w:val="24"/>
          <w:szCs w:val="24"/>
        </w:rPr>
        <w:t>2)</w:t>
      </w:r>
      <w:r w:rsidR="004675C9" w:rsidRPr="00E318F7">
        <w:rPr>
          <w:sz w:val="24"/>
          <w:szCs w:val="24"/>
        </w:rPr>
        <w:t>A.</w:t>
      </w:r>
      <w:proofErr w:type="gramEnd"/>
      <w:r w:rsidR="004675C9" w:rsidRPr="00E318F7">
        <w:rPr>
          <w:sz w:val="24"/>
          <w:szCs w:val="24"/>
        </w:rPr>
        <w:t>1.2.1.</w:t>
      </w:r>
      <w:hyperlink r:id="rId8" w:history="1">
        <w:r w:rsidR="004675C9" w:rsidRPr="00E318F7">
          <w:rPr>
            <w:rStyle w:val="Kpr"/>
            <w:color w:val="auto"/>
            <w:sz w:val="24"/>
            <w:szCs w:val="24"/>
          </w:rPr>
          <w:t xml:space="preserve">birim_kalite_komisyonu </w:t>
        </w:r>
      </w:hyperlink>
      <w:r w:rsidR="004675C9" w:rsidRPr="00E318F7">
        <w:rPr>
          <w:sz w:val="24"/>
          <w:szCs w:val="24"/>
        </w:rPr>
        <w:t xml:space="preserve"> </w:t>
      </w:r>
    </w:p>
    <w:p w14:paraId="5F0D9BE9" w14:textId="77777777" w:rsidR="004675C9" w:rsidRPr="00E318F7" w:rsidRDefault="004675C9" w:rsidP="009C3932">
      <w:pPr>
        <w:widowControl/>
        <w:autoSpaceDE/>
        <w:autoSpaceDN/>
        <w:spacing w:after="120"/>
        <w:jc w:val="both"/>
        <w:rPr>
          <w:sz w:val="24"/>
          <w:szCs w:val="24"/>
        </w:rPr>
      </w:pPr>
    </w:p>
    <w:p w14:paraId="28232AF0" w14:textId="77777777" w:rsidR="004675C9" w:rsidRPr="00E318F7" w:rsidRDefault="004675C9" w:rsidP="009C3932">
      <w:pPr>
        <w:spacing w:after="120"/>
        <w:jc w:val="both"/>
        <w:rPr>
          <w:b/>
          <w:sz w:val="24"/>
          <w:szCs w:val="24"/>
        </w:rPr>
      </w:pPr>
      <w:r w:rsidRPr="00E318F7">
        <w:rPr>
          <w:b/>
          <w:sz w:val="24"/>
          <w:szCs w:val="24"/>
        </w:rPr>
        <w:t>A.1.3. Kurumsal dönüşüm kapasitesi</w:t>
      </w:r>
    </w:p>
    <w:p w14:paraId="6833053D" w14:textId="77777777" w:rsidR="009C3932" w:rsidRPr="00E318F7" w:rsidRDefault="004675C9" w:rsidP="00A05801">
      <w:pPr>
        <w:spacing w:after="120" w:line="360" w:lineRule="auto"/>
        <w:jc w:val="both"/>
        <w:rPr>
          <w:sz w:val="24"/>
          <w:szCs w:val="24"/>
        </w:rPr>
      </w:pPr>
      <w:r w:rsidRPr="00E318F7">
        <w:rPr>
          <w:sz w:val="24"/>
          <w:szCs w:val="24"/>
        </w:rPr>
        <w:t xml:space="preserve">Birim ekosistemi içerisindeki değişimleri, küresel eğilimleri, ulusal hedefleri ve paydaş beklentilerini dikkate alarak birimin geleceğe hazır olmasını sağlayan çevik yönetim yetkinliği vardır. Geleceğe uyum için amaç, misyon ve hedefler doğrultusunda birimi dönüştürmek üzere değişim yönetimi, kıyaslama, yenilik yönetimi gibi yaklaşımları kullanır ve birimsel özgünlüğü güçlendirilmektedir (A.1.3.1.stratejik_plan). Bu hususlar göz önüne alındığında birimin kurumsal dönüşüm kapasitesi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085CDD04" w14:textId="77777777" w:rsidR="004675C9" w:rsidRPr="00E318F7" w:rsidRDefault="004675C9" w:rsidP="00A05801">
      <w:pPr>
        <w:spacing w:after="120" w:line="360" w:lineRule="auto"/>
        <w:jc w:val="both"/>
        <w:rPr>
          <w:sz w:val="24"/>
          <w:szCs w:val="24"/>
        </w:rPr>
      </w:pPr>
      <w:r w:rsidRPr="00E318F7">
        <w:rPr>
          <w:sz w:val="24"/>
          <w:szCs w:val="24"/>
        </w:rPr>
        <w:t>Kanıtlar</w:t>
      </w:r>
    </w:p>
    <w:p w14:paraId="6D978C7C" w14:textId="77777777" w:rsidR="004675C9" w:rsidRPr="00E318F7" w:rsidRDefault="00E318F7" w:rsidP="00A05801">
      <w:pPr>
        <w:pStyle w:val="ListeParagraf"/>
        <w:widowControl/>
        <w:numPr>
          <w:ilvl w:val="0"/>
          <w:numId w:val="10"/>
        </w:numPr>
        <w:autoSpaceDE/>
        <w:autoSpaceDN/>
        <w:spacing w:after="120" w:line="360" w:lineRule="auto"/>
        <w:ind w:left="714" w:hanging="357"/>
        <w:rPr>
          <w:rStyle w:val="Kpr"/>
          <w:color w:val="auto"/>
          <w:sz w:val="24"/>
          <w:szCs w:val="24"/>
          <w:u w:val="none"/>
        </w:rPr>
      </w:pPr>
      <w:r>
        <w:rPr>
          <w:sz w:val="24"/>
          <w:szCs w:val="24"/>
        </w:rPr>
        <w:t>(</w:t>
      </w:r>
      <w:proofErr w:type="gramStart"/>
      <w:r>
        <w:rPr>
          <w:sz w:val="24"/>
          <w:szCs w:val="24"/>
        </w:rPr>
        <w:t>3)</w:t>
      </w:r>
      <w:r w:rsidR="004675C9" w:rsidRPr="00E318F7">
        <w:rPr>
          <w:sz w:val="24"/>
          <w:szCs w:val="24"/>
        </w:rPr>
        <w:t>A.</w:t>
      </w:r>
      <w:proofErr w:type="gramEnd"/>
      <w:r w:rsidR="004675C9" w:rsidRPr="00E318F7">
        <w:rPr>
          <w:sz w:val="24"/>
          <w:szCs w:val="24"/>
        </w:rPr>
        <w:t>1.3.1.</w:t>
      </w:r>
      <w:hyperlink r:id="rId9" w:history="1">
        <w:r w:rsidR="004675C9" w:rsidRPr="00E318F7">
          <w:rPr>
            <w:rStyle w:val="Kpr"/>
            <w:color w:val="auto"/>
            <w:sz w:val="24"/>
            <w:szCs w:val="24"/>
          </w:rPr>
          <w:t>stratejik_plan</w:t>
        </w:r>
      </w:hyperlink>
    </w:p>
    <w:p w14:paraId="69F56D6D" w14:textId="77777777" w:rsidR="009C3932" w:rsidRPr="00E318F7" w:rsidRDefault="009C3932" w:rsidP="009C3932">
      <w:pPr>
        <w:widowControl/>
        <w:autoSpaceDE/>
        <w:autoSpaceDN/>
        <w:spacing w:after="120"/>
        <w:rPr>
          <w:sz w:val="24"/>
          <w:szCs w:val="24"/>
        </w:rPr>
      </w:pPr>
    </w:p>
    <w:p w14:paraId="0773DC85" w14:textId="77777777" w:rsidR="004675C9" w:rsidRPr="00E318F7" w:rsidRDefault="004675C9" w:rsidP="009C3932">
      <w:pPr>
        <w:spacing w:after="120"/>
        <w:jc w:val="both"/>
        <w:rPr>
          <w:b/>
          <w:sz w:val="24"/>
          <w:szCs w:val="24"/>
        </w:rPr>
      </w:pPr>
      <w:r w:rsidRPr="00E318F7">
        <w:rPr>
          <w:b/>
          <w:sz w:val="24"/>
          <w:szCs w:val="24"/>
        </w:rPr>
        <w:t>A.1.4. İç kalite güvencesi mekanizmaları</w:t>
      </w:r>
    </w:p>
    <w:p w14:paraId="02DF9FB4" w14:textId="77777777" w:rsidR="004675C9" w:rsidRPr="00E318F7" w:rsidRDefault="004675C9" w:rsidP="00A05801">
      <w:pPr>
        <w:spacing w:after="120" w:line="360" w:lineRule="auto"/>
        <w:jc w:val="both"/>
        <w:rPr>
          <w:sz w:val="24"/>
          <w:szCs w:val="24"/>
        </w:rPr>
      </w:pPr>
      <w:r w:rsidRPr="00E318F7">
        <w:rPr>
          <w:sz w:val="24"/>
          <w:szCs w:val="24"/>
        </w:rPr>
        <w:t>PUKÖ çevrimleri itibarı ile takvim yılı temelinde hangi işlem, süreç, mekanizmaların devreye gireceği planlanmış, akış şemaları belirlidir (A.1.4.1.iş_akış_şemaları). Sorumluluklar ve yetkiler tanımlanmıştır (A.1.4.2.görev_tanımları). Gerçekleşen uygulamalar değerlendirilmektedir.</w:t>
      </w:r>
    </w:p>
    <w:p w14:paraId="57FE7782" w14:textId="77777777" w:rsidR="004675C9" w:rsidRPr="00E318F7" w:rsidRDefault="004675C9" w:rsidP="00A05801">
      <w:pPr>
        <w:spacing w:after="120" w:line="360" w:lineRule="auto"/>
        <w:jc w:val="both"/>
        <w:rPr>
          <w:sz w:val="24"/>
          <w:szCs w:val="24"/>
        </w:rPr>
      </w:pPr>
      <w:r w:rsidRPr="00E318F7">
        <w:rPr>
          <w:sz w:val="24"/>
          <w:szCs w:val="24"/>
        </w:rPr>
        <w:t xml:space="preserve">Birime ait kalite güvencesi rehberi gibi, politika ayrıntılarının yer aldığı erişilebilen ve güncellenen bir </w:t>
      </w:r>
      <w:proofErr w:type="gramStart"/>
      <w:r w:rsidRPr="00E318F7">
        <w:rPr>
          <w:sz w:val="24"/>
          <w:szCs w:val="24"/>
        </w:rPr>
        <w:t>doküman</w:t>
      </w:r>
      <w:proofErr w:type="gramEnd"/>
      <w:r w:rsidRPr="00E318F7">
        <w:rPr>
          <w:sz w:val="24"/>
          <w:szCs w:val="24"/>
        </w:rPr>
        <w:t xml:space="preserve"> bulunmaktadır (A.1.4.3.kalite_el_kitabı).</w:t>
      </w:r>
    </w:p>
    <w:p w14:paraId="583B9C21" w14:textId="77777777" w:rsidR="009C3932" w:rsidRPr="00E318F7" w:rsidRDefault="004675C9" w:rsidP="00A05801">
      <w:pPr>
        <w:spacing w:after="120" w:line="360" w:lineRule="auto"/>
        <w:jc w:val="both"/>
        <w:rPr>
          <w:sz w:val="24"/>
          <w:szCs w:val="24"/>
        </w:rPr>
      </w:pPr>
      <w:r w:rsidRPr="00E318F7">
        <w:rPr>
          <w:sz w:val="24"/>
          <w:szCs w:val="24"/>
        </w:rPr>
        <w:lastRenderedPageBreak/>
        <w:t xml:space="preserve">Birimin Kalite Komisyonunun süreç ve uygulamaları tanımlıdır, birim çalışanlarınca bilinir (A.1.4.4.birim_kalite_komisyonu). Bu hususlar göz önüne alındığında birimin iç kalite güvencesi mekanizmaları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01E19009" w14:textId="77777777" w:rsidR="004675C9" w:rsidRPr="00E318F7" w:rsidRDefault="004675C9" w:rsidP="00A05801">
      <w:pPr>
        <w:spacing w:after="120" w:line="360" w:lineRule="auto"/>
        <w:jc w:val="both"/>
        <w:rPr>
          <w:sz w:val="24"/>
          <w:szCs w:val="24"/>
        </w:rPr>
      </w:pPr>
      <w:r w:rsidRPr="00E318F7">
        <w:rPr>
          <w:sz w:val="24"/>
          <w:szCs w:val="24"/>
        </w:rPr>
        <w:t>Kanıtlar</w:t>
      </w:r>
    </w:p>
    <w:p w14:paraId="455F47EA" w14:textId="77777777" w:rsidR="004675C9" w:rsidRPr="00E318F7" w:rsidRDefault="00E318F7" w:rsidP="00A05801">
      <w:pPr>
        <w:pStyle w:val="ListeParagraf"/>
        <w:widowControl/>
        <w:numPr>
          <w:ilvl w:val="0"/>
          <w:numId w:val="10"/>
        </w:numPr>
        <w:autoSpaceDE/>
        <w:autoSpaceDN/>
        <w:spacing w:after="120" w:line="360" w:lineRule="auto"/>
        <w:ind w:left="714" w:hanging="357"/>
        <w:rPr>
          <w:sz w:val="24"/>
          <w:szCs w:val="24"/>
        </w:rPr>
      </w:pPr>
      <w:r>
        <w:rPr>
          <w:sz w:val="24"/>
          <w:szCs w:val="24"/>
        </w:rPr>
        <w:t>(</w:t>
      </w:r>
      <w:proofErr w:type="gramStart"/>
      <w:r>
        <w:rPr>
          <w:sz w:val="24"/>
          <w:szCs w:val="24"/>
        </w:rPr>
        <w:t>3)</w:t>
      </w:r>
      <w:r w:rsidR="004675C9" w:rsidRPr="00E318F7">
        <w:rPr>
          <w:sz w:val="24"/>
          <w:szCs w:val="24"/>
        </w:rPr>
        <w:t>A.</w:t>
      </w:r>
      <w:proofErr w:type="gramEnd"/>
      <w:r w:rsidR="004675C9" w:rsidRPr="00E318F7">
        <w:rPr>
          <w:sz w:val="24"/>
          <w:szCs w:val="24"/>
        </w:rPr>
        <w:t>1.4.1.</w:t>
      </w:r>
      <w:hyperlink r:id="rId10" w:history="1">
        <w:r w:rsidR="004675C9" w:rsidRPr="00E318F7">
          <w:rPr>
            <w:rStyle w:val="Kpr"/>
            <w:color w:val="auto"/>
            <w:sz w:val="24"/>
            <w:szCs w:val="24"/>
          </w:rPr>
          <w:t>iş_akış_şemaları</w:t>
        </w:r>
      </w:hyperlink>
    </w:p>
    <w:p w14:paraId="7356C103" w14:textId="77777777" w:rsidR="004675C9" w:rsidRPr="00E318F7" w:rsidRDefault="00E318F7" w:rsidP="00A05801">
      <w:pPr>
        <w:pStyle w:val="ListeParagraf"/>
        <w:widowControl/>
        <w:numPr>
          <w:ilvl w:val="0"/>
          <w:numId w:val="10"/>
        </w:numPr>
        <w:autoSpaceDE/>
        <w:autoSpaceDN/>
        <w:spacing w:after="120" w:line="360" w:lineRule="auto"/>
        <w:ind w:left="714" w:hanging="357"/>
        <w:rPr>
          <w:sz w:val="24"/>
          <w:szCs w:val="24"/>
        </w:rPr>
      </w:pPr>
      <w:r>
        <w:rPr>
          <w:sz w:val="24"/>
          <w:szCs w:val="24"/>
        </w:rPr>
        <w:t>(</w:t>
      </w:r>
      <w:proofErr w:type="gramStart"/>
      <w:r>
        <w:rPr>
          <w:sz w:val="24"/>
          <w:szCs w:val="24"/>
        </w:rPr>
        <w:t>3)</w:t>
      </w:r>
      <w:r w:rsidR="004675C9" w:rsidRPr="00E318F7">
        <w:rPr>
          <w:sz w:val="24"/>
          <w:szCs w:val="24"/>
        </w:rPr>
        <w:t>A.</w:t>
      </w:r>
      <w:proofErr w:type="gramEnd"/>
      <w:r w:rsidR="004675C9" w:rsidRPr="00E318F7">
        <w:rPr>
          <w:sz w:val="24"/>
          <w:szCs w:val="24"/>
        </w:rPr>
        <w:t>1.4.2.</w:t>
      </w:r>
      <w:hyperlink r:id="rId11" w:history="1">
        <w:r w:rsidR="004675C9" w:rsidRPr="00E318F7">
          <w:rPr>
            <w:rStyle w:val="Kpr"/>
            <w:color w:val="auto"/>
            <w:sz w:val="24"/>
            <w:szCs w:val="24"/>
          </w:rPr>
          <w:t>görev_tanımları</w:t>
        </w:r>
      </w:hyperlink>
    </w:p>
    <w:p w14:paraId="62377B3C" w14:textId="77777777" w:rsidR="004675C9" w:rsidRPr="00E318F7" w:rsidRDefault="00E318F7" w:rsidP="00A05801">
      <w:pPr>
        <w:pStyle w:val="ListeParagraf"/>
        <w:widowControl/>
        <w:numPr>
          <w:ilvl w:val="0"/>
          <w:numId w:val="10"/>
        </w:numPr>
        <w:autoSpaceDE/>
        <w:autoSpaceDN/>
        <w:spacing w:after="120" w:line="360" w:lineRule="auto"/>
        <w:ind w:left="714" w:hanging="357"/>
        <w:rPr>
          <w:sz w:val="24"/>
          <w:szCs w:val="24"/>
        </w:rPr>
      </w:pPr>
      <w:r>
        <w:rPr>
          <w:sz w:val="24"/>
          <w:szCs w:val="24"/>
        </w:rPr>
        <w:t>(</w:t>
      </w:r>
      <w:proofErr w:type="gramStart"/>
      <w:r>
        <w:rPr>
          <w:sz w:val="24"/>
          <w:szCs w:val="24"/>
        </w:rPr>
        <w:t>3)</w:t>
      </w:r>
      <w:r w:rsidR="004675C9" w:rsidRPr="00E318F7">
        <w:rPr>
          <w:sz w:val="24"/>
          <w:szCs w:val="24"/>
        </w:rPr>
        <w:t>A.</w:t>
      </w:r>
      <w:proofErr w:type="gramEnd"/>
      <w:r w:rsidR="004675C9" w:rsidRPr="00E318F7">
        <w:rPr>
          <w:sz w:val="24"/>
          <w:szCs w:val="24"/>
        </w:rPr>
        <w:t>1.4.3.</w:t>
      </w:r>
      <w:hyperlink r:id="rId12" w:history="1">
        <w:r w:rsidR="004675C9" w:rsidRPr="00E318F7">
          <w:rPr>
            <w:rStyle w:val="Kpr"/>
            <w:color w:val="auto"/>
            <w:sz w:val="24"/>
            <w:szCs w:val="24"/>
          </w:rPr>
          <w:t>kalite_el_kitabı</w:t>
        </w:r>
      </w:hyperlink>
    </w:p>
    <w:p w14:paraId="057FA36A" w14:textId="77777777" w:rsidR="004675C9" w:rsidRPr="00E318F7" w:rsidRDefault="00E318F7" w:rsidP="00A05801">
      <w:pPr>
        <w:pStyle w:val="ListeParagraf"/>
        <w:widowControl/>
        <w:numPr>
          <w:ilvl w:val="0"/>
          <w:numId w:val="10"/>
        </w:numPr>
        <w:autoSpaceDE/>
        <w:autoSpaceDN/>
        <w:spacing w:after="120" w:line="360" w:lineRule="auto"/>
        <w:ind w:left="714" w:hanging="357"/>
        <w:rPr>
          <w:sz w:val="24"/>
          <w:szCs w:val="24"/>
        </w:rPr>
      </w:pPr>
      <w:r>
        <w:rPr>
          <w:sz w:val="24"/>
          <w:szCs w:val="24"/>
        </w:rPr>
        <w:t>(</w:t>
      </w:r>
      <w:proofErr w:type="gramStart"/>
      <w:r>
        <w:rPr>
          <w:sz w:val="24"/>
          <w:szCs w:val="24"/>
        </w:rPr>
        <w:t>3)</w:t>
      </w:r>
      <w:r w:rsidR="004675C9" w:rsidRPr="00E318F7">
        <w:rPr>
          <w:sz w:val="24"/>
          <w:szCs w:val="24"/>
        </w:rPr>
        <w:t>A.</w:t>
      </w:r>
      <w:proofErr w:type="gramEnd"/>
      <w:r w:rsidR="004675C9" w:rsidRPr="00E318F7">
        <w:rPr>
          <w:sz w:val="24"/>
          <w:szCs w:val="24"/>
        </w:rPr>
        <w:t>1.4.4</w:t>
      </w:r>
      <w:r w:rsidR="00A77F11" w:rsidRPr="00E318F7">
        <w:rPr>
          <w:sz w:val="24"/>
          <w:szCs w:val="24"/>
        </w:rPr>
        <w:t>.</w:t>
      </w:r>
      <w:hyperlink r:id="rId13" w:history="1">
        <w:r w:rsidR="00A77F11" w:rsidRPr="00E318F7">
          <w:rPr>
            <w:rStyle w:val="Kpr"/>
            <w:color w:val="auto"/>
            <w:sz w:val="24"/>
            <w:szCs w:val="24"/>
          </w:rPr>
          <w:t xml:space="preserve">birim_kalite_komisyonu </w:t>
        </w:r>
      </w:hyperlink>
      <w:r w:rsidR="00A77F11" w:rsidRPr="00E318F7">
        <w:rPr>
          <w:sz w:val="24"/>
          <w:szCs w:val="24"/>
        </w:rPr>
        <w:t xml:space="preserve"> </w:t>
      </w:r>
    </w:p>
    <w:p w14:paraId="0CACBB3B" w14:textId="77777777" w:rsidR="00E318F7" w:rsidRPr="00E318F7" w:rsidRDefault="00E318F7" w:rsidP="009C3932">
      <w:pPr>
        <w:widowControl/>
        <w:autoSpaceDE/>
        <w:autoSpaceDN/>
        <w:spacing w:after="120"/>
        <w:ind w:left="357"/>
        <w:rPr>
          <w:sz w:val="24"/>
          <w:szCs w:val="24"/>
        </w:rPr>
      </w:pPr>
    </w:p>
    <w:p w14:paraId="59976FDE" w14:textId="77777777" w:rsidR="004675C9" w:rsidRPr="00E318F7" w:rsidRDefault="004675C9" w:rsidP="009C3932">
      <w:pPr>
        <w:spacing w:after="120"/>
        <w:jc w:val="both"/>
        <w:rPr>
          <w:b/>
          <w:sz w:val="24"/>
          <w:szCs w:val="24"/>
        </w:rPr>
      </w:pPr>
      <w:r w:rsidRPr="00E318F7">
        <w:rPr>
          <w:b/>
          <w:sz w:val="24"/>
          <w:szCs w:val="24"/>
        </w:rPr>
        <w:t>A.1.5. Kamuoyunu bilgilendirme ve hesap verebilirlik</w:t>
      </w:r>
    </w:p>
    <w:p w14:paraId="21AB82A6" w14:textId="77777777" w:rsidR="009C3932" w:rsidRPr="00E318F7" w:rsidRDefault="004675C9" w:rsidP="00A05801">
      <w:pPr>
        <w:spacing w:after="120" w:line="360" w:lineRule="auto"/>
        <w:jc w:val="both"/>
        <w:rPr>
          <w:sz w:val="24"/>
          <w:szCs w:val="24"/>
        </w:rPr>
      </w:pPr>
      <w:r w:rsidRPr="00E318F7">
        <w:rPr>
          <w:sz w:val="24"/>
          <w:szCs w:val="24"/>
        </w:rPr>
        <w:t xml:space="preserve">Kamuoyunu bilgilendirme ilkesel olarak benimsenmiştir,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 (A.1.5.1.birim_web_sayfası). Bu hususlar göz önüne alındığında birimin kamuoyunu bilgilendirme ve hesap verebilirlik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4BBFDC77" w14:textId="77777777" w:rsidR="004675C9" w:rsidRPr="00E318F7" w:rsidRDefault="004675C9" w:rsidP="00A05801">
      <w:pPr>
        <w:spacing w:after="120" w:line="360" w:lineRule="auto"/>
        <w:jc w:val="both"/>
        <w:rPr>
          <w:sz w:val="24"/>
          <w:szCs w:val="24"/>
        </w:rPr>
      </w:pPr>
      <w:r w:rsidRPr="00E318F7">
        <w:rPr>
          <w:sz w:val="24"/>
          <w:szCs w:val="24"/>
        </w:rPr>
        <w:t>Kanıtlar</w:t>
      </w:r>
    </w:p>
    <w:p w14:paraId="1A79A9FC" w14:textId="77777777" w:rsidR="004675C9" w:rsidRPr="00E318F7" w:rsidRDefault="00E318F7" w:rsidP="00A05801">
      <w:pPr>
        <w:pStyle w:val="ListeParagraf"/>
        <w:widowControl/>
        <w:numPr>
          <w:ilvl w:val="0"/>
          <w:numId w:val="11"/>
        </w:numPr>
        <w:autoSpaceDE/>
        <w:autoSpaceDN/>
        <w:spacing w:after="120" w:line="360" w:lineRule="auto"/>
        <w:contextualSpacing/>
        <w:rPr>
          <w:sz w:val="24"/>
          <w:szCs w:val="24"/>
        </w:rPr>
      </w:pPr>
      <w:r>
        <w:rPr>
          <w:sz w:val="24"/>
          <w:szCs w:val="24"/>
        </w:rPr>
        <w:t>(</w:t>
      </w:r>
      <w:proofErr w:type="gramStart"/>
      <w:r>
        <w:rPr>
          <w:sz w:val="24"/>
          <w:szCs w:val="24"/>
        </w:rPr>
        <w:t>3)</w:t>
      </w:r>
      <w:r w:rsidR="004675C9" w:rsidRPr="00E318F7">
        <w:rPr>
          <w:sz w:val="24"/>
          <w:szCs w:val="24"/>
        </w:rPr>
        <w:t>A.</w:t>
      </w:r>
      <w:proofErr w:type="gramEnd"/>
      <w:r w:rsidR="004675C9" w:rsidRPr="00E318F7">
        <w:rPr>
          <w:sz w:val="24"/>
          <w:szCs w:val="24"/>
        </w:rPr>
        <w:t>1.5.1.</w:t>
      </w:r>
      <w:hyperlink r:id="rId14" w:history="1">
        <w:r w:rsidR="003904EA" w:rsidRPr="00E318F7">
          <w:rPr>
            <w:rStyle w:val="Kpr"/>
            <w:color w:val="auto"/>
            <w:sz w:val="24"/>
            <w:szCs w:val="24"/>
          </w:rPr>
          <w:t>birim_web_sayfası</w:t>
        </w:r>
      </w:hyperlink>
    </w:p>
    <w:p w14:paraId="2BF5E840" w14:textId="77777777" w:rsidR="009C3932" w:rsidRPr="00E318F7" w:rsidRDefault="009C3932" w:rsidP="009C3932">
      <w:pPr>
        <w:pStyle w:val="GvdeMetni"/>
        <w:spacing w:after="120"/>
        <w:jc w:val="both"/>
      </w:pPr>
    </w:p>
    <w:p w14:paraId="13DBAB4E" w14:textId="77777777" w:rsidR="009C3932" w:rsidRPr="00E318F7" w:rsidRDefault="00201B88" w:rsidP="009C3932">
      <w:pPr>
        <w:spacing w:after="120"/>
        <w:jc w:val="both"/>
        <w:rPr>
          <w:b/>
          <w:sz w:val="28"/>
          <w:szCs w:val="24"/>
        </w:rPr>
      </w:pPr>
      <w:r w:rsidRPr="00E318F7">
        <w:rPr>
          <w:b/>
          <w:sz w:val="28"/>
          <w:szCs w:val="24"/>
        </w:rPr>
        <w:t>A</w:t>
      </w:r>
      <w:r w:rsidR="00715E80" w:rsidRPr="00E318F7">
        <w:rPr>
          <w:b/>
          <w:sz w:val="28"/>
          <w:szCs w:val="24"/>
        </w:rPr>
        <w:t>.2. Misyon ve Stratejik Amaçlar</w:t>
      </w:r>
    </w:p>
    <w:p w14:paraId="6D4790D2" w14:textId="77777777" w:rsidR="009C3932" w:rsidRPr="00E318F7" w:rsidRDefault="009C3932" w:rsidP="009C3932">
      <w:pPr>
        <w:spacing w:after="120"/>
        <w:jc w:val="both"/>
        <w:rPr>
          <w:b/>
          <w:sz w:val="24"/>
          <w:szCs w:val="24"/>
        </w:rPr>
      </w:pPr>
    </w:p>
    <w:p w14:paraId="6D8BBF0C" w14:textId="77777777" w:rsidR="009C3932" w:rsidRPr="00E318F7" w:rsidRDefault="00715E80" w:rsidP="009C3932">
      <w:pPr>
        <w:spacing w:after="120"/>
        <w:jc w:val="both"/>
        <w:rPr>
          <w:b/>
          <w:sz w:val="24"/>
          <w:szCs w:val="24"/>
        </w:rPr>
      </w:pPr>
      <w:r w:rsidRPr="00E318F7">
        <w:rPr>
          <w:b/>
          <w:sz w:val="24"/>
          <w:szCs w:val="24"/>
        </w:rPr>
        <w:t>A.2.1. Misyon, vizyon ve politikalar</w:t>
      </w:r>
    </w:p>
    <w:p w14:paraId="252D2BD1" w14:textId="77777777" w:rsidR="009C3932" w:rsidRPr="00E318F7" w:rsidRDefault="00715E80" w:rsidP="00A05801">
      <w:pPr>
        <w:spacing w:after="120" w:line="360" w:lineRule="auto"/>
        <w:jc w:val="both"/>
        <w:rPr>
          <w:sz w:val="24"/>
          <w:szCs w:val="24"/>
        </w:rPr>
      </w:pPr>
      <w:r w:rsidRPr="00E318F7">
        <w:rPr>
          <w:sz w:val="24"/>
          <w:szCs w:val="24"/>
        </w:rPr>
        <w:t xml:space="preserve">Misyon ve vizyon ifadesi tanımlanmıştır, birim çalışanlarınca bilinir ve paylaşılır. Birime özeldir, sürdürülebilir bir gelecek yaratmak için yol göstericidir (A.2.1.misyon_vizyon). Kalite güvencesi politikası vardır, paydaşların görüşü alınarak hazırlanmıştır. Politika birim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(A.2.1.2.kalite_politikası). Bu hususlar göz önüne alındığında birimin misyon, vizyon ve politikalar alt ölçütünde 3. Olgunluk </w:t>
      </w:r>
      <w:proofErr w:type="spellStart"/>
      <w:r w:rsidRPr="00E318F7">
        <w:rPr>
          <w:sz w:val="24"/>
          <w:szCs w:val="24"/>
        </w:rPr>
        <w:t>Düzeyi’nde</w:t>
      </w:r>
      <w:proofErr w:type="spellEnd"/>
      <w:r w:rsidRPr="00E318F7">
        <w:rPr>
          <w:sz w:val="24"/>
          <w:szCs w:val="24"/>
        </w:rPr>
        <w:t xml:space="preserve"> (Uygulama (U) ve/veya Kontrol Et (K)) </w:t>
      </w:r>
      <w:r w:rsidRPr="00E318F7">
        <w:rPr>
          <w:sz w:val="24"/>
          <w:szCs w:val="24"/>
        </w:rPr>
        <w:lastRenderedPageBreak/>
        <w:t>bulunduğu söylenebilir.</w:t>
      </w:r>
    </w:p>
    <w:p w14:paraId="50F6BF86" w14:textId="77777777" w:rsidR="00715E80" w:rsidRPr="00E318F7" w:rsidRDefault="00715E80" w:rsidP="00A05801">
      <w:pPr>
        <w:spacing w:after="120" w:line="360" w:lineRule="auto"/>
        <w:jc w:val="both"/>
        <w:rPr>
          <w:sz w:val="24"/>
          <w:szCs w:val="24"/>
        </w:rPr>
      </w:pPr>
      <w:r w:rsidRPr="00E318F7">
        <w:rPr>
          <w:sz w:val="24"/>
          <w:szCs w:val="24"/>
        </w:rPr>
        <w:t>Kanıtlar</w:t>
      </w:r>
    </w:p>
    <w:p w14:paraId="251E6647" w14:textId="77777777" w:rsidR="00715E80" w:rsidRPr="00E318F7" w:rsidRDefault="00E318F7" w:rsidP="00A05801">
      <w:pPr>
        <w:pStyle w:val="ListeParagraf"/>
        <w:widowControl/>
        <w:numPr>
          <w:ilvl w:val="0"/>
          <w:numId w:val="11"/>
        </w:numPr>
        <w:autoSpaceDE/>
        <w:autoSpaceDN/>
        <w:spacing w:after="120" w:line="360" w:lineRule="auto"/>
        <w:contextualSpacing/>
        <w:rPr>
          <w:sz w:val="24"/>
          <w:szCs w:val="24"/>
        </w:rPr>
      </w:pPr>
      <w:r>
        <w:rPr>
          <w:sz w:val="24"/>
          <w:szCs w:val="24"/>
        </w:rPr>
        <w:t>(</w:t>
      </w:r>
      <w:proofErr w:type="gramStart"/>
      <w:r>
        <w:rPr>
          <w:sz w:val="24"/>
          <w:szCs w:val="24"/>
        </w:rPr>
        <w:t>3)</w:t>
      </w:r>
      <w:r w:rsidR="003904EA" w:rsidRPr="00E318F7">
        <w:rPr>
          <w:sz w:val="24"/>
          <w:szCs w:val="24"/>
        </w:rPr>
        <w:t>A.</w:t>
      </w:r>
      <w:proofErr w:type="gramEnd"/>
      <w:r w:rsidR="003904EA" w:rsidRPr="00E318F7">
        <w:rPr>
          <w:sz w:val="24"/>
          <w:szCs w:val="24"/>
        </w:rPr>
        <w:t>2.1.1.</w:t>
      </w:r>
      <w:hyperlink r:id="rId15" w:history="1">
        <w:r w:rsidR="003904EA" w:rsidRPr="00E318F7">
          <w:rPr>
            <w:rStyle w:val="Kpr"/>
            <w:color w:val="auto"/>
            <w:sz w:val="24"/>
            <w:szCs w:val="24"/>
          </w:rPr>
          <w:t>misyon_vizyon</w:t>
        </w:r>
      </w:hyperlink>
      <w:r w:rsidR="003904EA" w:rsidRPr="00E318F7">
        <w:rPr>
          <w:sz w:val="24"/>
          <w:szCs w:val="24"/>
        </w:rPr>
        <w:t xml:space="preserve"> </w:t>
      </w:r>
    </w:p>
    <w:p w14:paraId="1A46692B" w14:textId="77777777" w:rsidR="00715E80" w:rsidRPr="00E318F7" w:rsidRDefault="00E318F7" w:rsidP="00A05801">
      <w:pPr>
        <w:pStyle w:val="ListeParagraf"/>
        <w:widowControl/>
        <w:numPr>
          <w:ilvl w:val="0"/>
          <w:numId w:val="11"/>
        </w:numPr>
        <w:autoSpaceDE/>
        <w:autoSpaceDN/>
        <w:spacing w:after="120" w:line="360" w:lineRule="auto"/>
        <w:contextualSpacing/>
        <w:rPr>
          <w:rStyle w:val="Kpr"/>
          <w:color w:val="auto"/>
          <w:sz w:val="24"/>
          <w:szCs w:val="24"/>
          <w:u w:val="none"/>
        </w:rPr>
      </w:pPr>
      <w:r>
        <w:rPr>
          <w:sz w:val="24"/>
          <w:szCs w:val="24"/>
        </w:rPr>
        <w:t>(</w:t>
      </w:r>
      <w:proofErr w:type="gramStart"/>
      <w:r>
        <w:rPr>
          <w:sz w:val="24"/>
          <w:szCs w:val="24"/>
        </w:rPr>
        <w:t>3)</w:t>
      </w:r>
      <w:r w:rsidR="00715E80" w:rsidRPr="00E318F7">
        <w:rPr>
          <w:sz w:val="24"/>
          <w:szCs w:val="24"/>
        </w:rPr>
        <w:t>A.</w:t>
      </w:r>
      <w:proofErr w:type="gramEnd"/>
      <w:r w:rsidR="00715E80" w:rsidRPr="00E318F7">
        <w:rPr>
          <w:sz w:val="24"/>
          <w:szCs w:val="24"/>
        </w:rPr>
        <w:t>2.1.2.</w:t>
      </w:r>
      <w:hyperlink r:id="rId16" w:history="1">
        <w:r w:rsidR="00715E80" w:rsidRPr="00E318F7">
          <w:rPr>
            <w:rStyle w:val="Kpr"/>
            <w:color w:val="auto"/>
            <w:sz w:val="24"/>
            <w:szCs w:val="24"/>
          </w:rPr>
          <w:t>kalite_politikası</w:t>
        </w:r>
      </w:hyperlink>
    </w:p>
    <w:p w14:paraId="1A3D5304" w14:textId="77777777" w:rsidR="009C3932" w:rsidRPr="00E318F7" w:rsidRDefault="009C3932" w:rsidP="009C3932">
      <w:pPr>
        <w:widowControl/>
        <w:autoSpaceDE/>
        <w:autoSpaceDN/>
        <w:spacing w:after="120"/>
        <w:ind w:left="360"/>
        <w:contextualSpacing/>
        <w:rPr>
          <w:sz w:val="24"/>
          <w:szCs w:val="24"/>
        </w:rPr>
      </w:pPr>
    </w:p>
    <w:p w14:paraId="3DA6835D" w14:textId="77777777" w:rsidR="00715E80" w:rsidRPr="00E318F7" w:rsidRDefault="00715E80" w:rsidP="009C3932">
      <w:pPr>
        <w:spacing w:after="120"/>
        <w:jc w:val="both"/>
        <w:rPr>
          <w:b/>
          <w:sz w:val="24"/>
          <w:szCs w:val="24"/>
        </w:rPr>
      </w:pPr>
      <w:r w:rsidRPr="00E318F7">
        <w:rPr>
          <w:b/>
          <w:sz w:val="24"/>
          <w:szCs w:val="24"/>
        </w:rPr>
        <w:t>A.2.2. Stratejik amaç ve hedefler</w:t>
      </w:r>
    </w:p>
    <w:p w14:paraId="380A687E" w14:textId="7F37A8AA" w:rsidR="009C3932" w:rsidRPr="00E318F7" w:rsidRDefault="00715E80" w:rsidP="00A05801">
      <w:pPr>
        <w:spacing w:after="120" w:line="360" w:lineRule="auto"/>
        <w:jc w:val="both"/>
        <w:rPr>
          <w:sz w:val="24"/>
          <w:szCs w:val="24"/>
        </w:rPr>
      </w:pPr>
      <w:r w:rsidRPr="00E318F7">
        <w:rPr>
          <w:sz w:val="24"/>
          <w:szCs w:val="24"/>
        </w:rPr>
        <w:t xml:space="preserve">Stratejik Plan kültürü ve geleneği vardır, mevcut dönemi kapsayan, kısa/orta uzun vadeli amaçlar, hedefler, alt hedefler, eylemler ve bunların zamanlaması, </w:t>
      </w:r>
      <w:proofErr w:type="spellStart"/>
      <w:r w:rsidRPr="00E318F7">
        <w:rPr>
          <w:sz w:val="24"/>
          <w:szCs w:val="24"/>
        </w:rPr>
        <w:t>önceliklendirilmesi</w:t>
      </w:r>
      <w:proofErr w:type="spellEnd"/>
      <w:r w:rsidRPr="00E318F7">
        <w:rPr>
          <w:sz w:val="24"/>
          <w:szCs w:val="24"/>
        </w:rPr>
        <w:t xml:space="preserve">,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 (A.2.2.1.stratejik_plan). Bu hususlar göz önüne alındığında birimin stratejik amaç ve hedefler alt ölçütünde 3. Olgunluk </w:t>
      </w:r>
      <w:r w:rsidR="00A05801" w:rsidRPr="00E318F7">
        <w:rPr>
          <w:sz w:val="24"/>
          <w:szCs w:val="24"/>
        </w:rPr>
        <w:t>Düzeyinde</w:t>
      </w:r>
      <w:r w:rsidRPr="00E318F7">
        <w:rPr>
          <w:sz w:val="24"/>
          <w:szCs w:val="24"/>
        </w:rPr>
        <w:t xml:space="preserve"> (Uygulama (U) ve/veya Kontrol Et (K)) bulunduğu söylenebilir.</w:t>
      </w:r>
    </w:p>
    <w:p w14:paraId="02577E39" w14:textId="77777777" w:rsidR="00715E80" w:rsidRPr="00E318F7" w:rsidRDefault="00715E80" w:rsidP="00A05801">
      <w:pPr>
        <w:spacing w:after="120" w:line="360" w:lineRule="auto"/>
        <w:jc w:val="both"/>
        <w:rPr>
          <w:sz w:val="24"/>
          <w:szCs w:val="24"/>
        </w:rPr>
      </w:pPr>
      <w:r w:rsidRPr="00E318F7">
        <w:rPr>
          <w:sz w:val="24"/>
          <w:szCs w:val="24"/>
        </w:rPr>
        <w:t>Kanıtlar</w:t>
      </w:r>
    </w:p>
    <w:p w14:paraId="7191F904" w14:textId="77777777" w:rsidR="00715E80" w:rsidRPr="00E318F7" w:rsidRDefault="00E318F7" w:rsidP="00A05801">
      <w:pPr>
        <w:pStyle w:val="ListeParagraf"/>
        <w:widowControl/>
        <w:numPr>
          <w:ilvl w:val="0"/>
          <w:numId w:val="11"/>
        </w:numPr>
        <w:autoSpaceDE/>
        <w:autoSpaceDN/>
        <w:spacing w:after="120" w:line="360" w:lineRule="auto"/>
        <w:contextualSpacing/>
        <w:rPr>
          <w:rStyle w:val="Kpr"/>
          <w:color w:val="auto"/>
          <w:sz w:val="24"/>
          <w:szCs w:val="24"/>
          <w:u w:val="none"/>
        </w:rPr>
      </w:pPr>
      <w:r>
        <w:rPr>
          <w:sz w:val="24"/>
          <w:szCs w:val="24"/>
        </w:rPr>
        <w:t>(</w:t>
      </w:r>
      <w:proofErr w:type="gramStart"/>
      <w:r>
        <w:rPr>
          <w:sz w:val="24"/>
          <w:szCs w:val="24"/>
        </w:rPr>
        <w:t>3)</w:t>
      </w:r>
      <w:r w:rsidR="00715E80" w:rsidRPr="00E318F7">
        <w:rPr>
          <w:sz w:val="24"/>
          <w:szCs w:val="24"/>
        </w:rPr>
        <w:t>A.</w:t>
      </w:r>
      <w:proofErr w:type="gramEnd"/>
      <w:r w:rsidR="00715E80" w:rsidRPr="00E318F7">
        <w:rPr>
          <w:sz w:val="24"/>
          <w:szCs w:val="24"/>
        </w:rPr>
        <w:t>2.2.1.</w:t>
      </w:r>
      <w:hyperlink r:id="rId17" w:history="1">
        <w:r w:rsidR="00715E80" w:rsidRPr="00E318F7">
          <w:rPr>
            <w:rStyle w:val="Kpr"/>
            <w:color w:val="auto"/>
            <w:sz w:val="24"/>
            <w:szCs w:val="24"/>
          </w:rPr>
          <w:t>stratejik_plan</w:t>
        </w:r>
      </w:hyperlink>
    </w:p>
    <w:p w14:paraId="080B0406" w14:textId="77777777" w:rsidR="009C3932" w:rsidRPr="00E318F7" w:rsidRDefault="009C3932" w:rsidP="00E318F7">
      <w:pPr>
        <w:widowControl/>
        <w:autoSpaceDE/>
        <w:autoSpaceDN/>
        <w:spacing w:after="120"/>
        <w:ind w:left="360"/>
        <w:contextualSpacing/>
        <w:rPr>
          <w:sz w:val="24"/>
          <w:szCs w:val="24"/>
        </w:rPr>
      </w:pPr>
    </w:p>
    <w:p w14:paraId="29A5FE12" w14:textId="77777777" w:rsidR="00715E80" w:rsidRPr="00E318F7" w:rsidRDefault="00715E80" w:rsidP="009C3932">
      <w:pPr>
        <w:spacing w:after="120"/>
        <w:jc w:val="both"/>
        <w:rPr>
          <w:b/>
          <w:sz w:val="24"/>
          <w:szCs w:val="24"/>
        </w:rPr>
      </w:pPr>
      <w:r w:rsidRPr="00E318F7">
        <w:rPr>
          <w:b/>
          <w:sz w:val="24"/>
          <w:szCs w:val="24"/>
        </w:rPr>
        <w:t>A.2.3. Performans yönetimi</w:t>
      </w:r>
    </w:p>
    <w:p w14:paraId="6010D29A" w14:textId="77777777" w:rsidR="009C3932" w:rsidRPr="00E318F7" w:rsidRDefault="00715E80" w:rsidP="00A05801">
      <w:pPr>
        <w:spacing w:after="120" w:line="360" w:lineRule="auto"/>
        <w:jc w:val="both"/>
        <w:rPr>
          <w:sz w:val="24"/>
          <w:szCs w:val="24"/>
        </w:rPr>
      </w:pPr>
      <w:r w:rsidRPr="00E318F7">
        <w:rPr>
          <w:sz w:val="24"/>
          <w:szCs w:val="24"/>
        </w:rPr>
        <w:t xml:space="preserve">Birimde performans yönetim sistemleri bütünsel bir yaklaşımla ele 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 Tüm temel etkinlikleri kapsayan birimsel (genel, anahtar, uzaktan eğitim vb.) performans göstergeleri tanımlanmış ve paylaşılmıştır. Performans göstergelerinin iç kalite güvencesi sistemi ile nasıl ilişkilendirildiği tanımlanmış ve yazılıdır (A.2.3.1.stratejik_plan, s.89). Bu hususlar göz önüne alındığında birimin performans yönetimi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006C4487" w14:textId="77777777" w:rsidR="00715E80" w:rsidRPr="00E318F7" w:rsidRDefault="00715E80" w:rsidP="00A05801">
      <w:pPr>
        <w:spacing w:after="120" w:line="360" w:lineRule="auto"/>
        <w:jc w:val="both"/>
        <w:rPr>
          <w:sz w:val="24"/>
          <w:szCs w:val="24"/>
        </w:rPr>
      </w:pPr>
      <w:r w:rsidRPr="00E318F7">
        <w:rPr>
          <w:sz w:val="24"/>
          <w:szCs w:val="24"/>
        </w:rPr>
        <w:t>Kanıtlar</w:t>
      </w:r>
    </w:p>
    <w:p w14:paraId="7B37A875" w14:textId="65353091" w:rsidR="00E318F7" w:rsidRDefault="00E318F7" w:rsidP="009C3932">
      <w:pPr>
        <w:pStyle w:val="ListeParagraf"/>
        <w:widowControl/>
        <w:numPr>
          <w:ilvl w:val="0"/>
          <w:numId w:val="11"/>
        </w:numPr>
        <w:autoSpaceDE/>
        <w:autoSpaceDN/>
        <w:spacing w:after="120" w:line="360" w:lineRule="auto"/>
        <w:contextualSpacing/>
        <w:rPr>
          <w:rStyle w:val="Kpr"/>
          <w:color w:val="auto"/>
          <w:sz w:val="24"/>
          <w:szCs w:val="24"/>
        </w:rPr>
      </w:pPr>
      <w:r>
        <w:rPr>
          <w:sz w:val="24"/>
          <w:szCs w:val="24"/>
        </w:rPr>
        <w:t>(</w:t>
      </w:r>
      <w:proofErr w:type="gramStart"/>
      <w:r>
        <w:rPr>
          <w:sz w:val="24"/>
          <w:szCs w:val="24"/>
        </w:rPr>
        <w:t>3)</w:t>
      </w:r>
      <w:r w:rsidR="00715E80" w:rsidRPr="00E318F7">
        <w:rPr>
          <w:sz w:val="24"/>
          <w:szCs w:val="24"/>
        </w:rPr>
        <w:t>A.</w:t>
      </w:r>
      <w:proofErr w:type="gramEnd"/>
      <w:r w:rsidR="00715E80" w:rsidRPr="00E318F7">
        <w:rPr>
          <w:sz w:val="24"/>
          <w:szCs w:val="24"/>
        </w:rPr>
        <w:t>2.3.1.</w:t>
      </w:r>
      <w:hyperlink r:id="rId18" w:history="1">
        <w:r w:rsidR="00715E80" w:rsidRPr="00E318F7">
          <w:rPr>
            <w:rStyle w:val="Kpr"/>
            <w:color w:val="auto"/>
            <w:sz w:val="24"/>
            <w:szCs w:val="24"/>
          </w:rPr>
          <w:t>stratejik_plan</w:t>
        </w:r>
      </w:hyperlink>
    </w:p>
    <w:p w14:paraId="25EBF5D5" w14:textId="77777777" w:rsidR="00A05801" w:rsidRPr="00A05801" w:rsidRDefault="00A05801" w:rsidP="00A05801">
      <w:pPr>
        <w:widowControl/>
        <w:autoSpaceDE/>
        <w:autoSpaceDN/>
        <w:spacing w:after="120" w:line="360" w:lineRule="auto"/>
        <w:ind w:left="360"/>
        <w:contextualSpacing/>
        <w:rPr>
          <w:sz w:val="24"/>
          <w:szCs w:val="24"/>
          <w:u w:val="single"/>
        </w:rPr>
      </w:pPr>
    </w:p>
    <w:p w14:paraId="214689BD" w14:textId="77777777" w:rsidR="00715E80" w:rsidRPr="00E318F7" w:rsidRDefault="00715E80" w:rsidP="009C3932">
      <w:pPr>
        <w:spacing w:after="120"/>
        <w:jc w:val="both"/>
        <w:rPr>
          <w:b/>
          <w:bCs/>
          <w:sz w:val="28"/>
          <w:szCs w:val="24"/>
        </w:rPr>
      </w:pPr>
      <w:r w:rsidRPr="00E318F7">
        <w:rPr>
          <w:b/>
          <w:bCs/>
          <w:sz w:val="28"/>
          <w:szCs w:val="24"/>
        </w:rPr>
        <w:t>A.3. Yönetim Sistemleri</w:t>
      </w:r>
    </w:p>
    <w:p w14:paraId="2A1EED9B" w14:textId="77777777" w:rsidR="009C3932" w:rsidRPr="00E318F7" w:rsidRDefault="009C3932" w:rsidP="009C3932">
      <w:pPr>
        <w:spacing w:after="120"/>
        <w:jc w:val="both"/>
        <w:rPr>
          <w:b/>
          <w:bCs/>
          <w:sz w:val="24"/>
          <w:szCs w:val="24"/>
        </w:rPr>
      </w:pPr>
    </w:p>
    <w:p w14:paraId="7F8E13E5" w14:textId="77777777" w:rsidR="00715E80" w:rsidRPr="00E318F7" w:rsidRDefault="00715E80" w:rsidP="009C3932">
      <w:pPr>
        <w:spacing w:after="120"/>
        <w:jc w:val="both"/>
        <w:rPr>
          <w:b/>
          <w:bCs/>
          <w:sz w:val="24"/>
          <w:szCs w:val="24"/>
        </w:rPr>
      </w:pPr>
      <w:r w:rsidRPr="00E318F7">
        <w:rPr>
          <w:b/>
          <w:bCs/>
          <w:sz w:val="24"/>
          <w:szCs w:val="24"/>
        </w:rPr>
        <w:t>A.3.2. İnsan kaynakları yönetimi</w:t>
      </w:r>
    </w:p>
    <w:p w14:paraId="089E2810" w14:textId="4D95A30A" w:rsidR="009C3932" w:rsidRPr="00E318F7" w:rsidRDefault="00715E80" w:rsidP="00A05801">
      <w:pPr>
        <w:spacing w:after="120" w:line="360" w:lineRule="auto"/>
        <w:jc w:val="both"/>
        <w:rPr>
          <w:sz w:val="24"/>
          <w:szCs w:val="24"/>
        </w:rPr>
      </w:pPr>
      <w:r w:rsidRPr="00E318F7">
        <w:rPr>
          <w:sz w:val="24"/>
          <w:szCs w:val="24"/>
        </w:rPr>
        <w:t xml:space="preserve">İnsan kaynakları yönetimine ilişkin kurallar ve süreçler bulunmaktadır. Şeffaf şekilde yürütülen bu süreçler birimde herkes tarafından bilinmektedir. Eğitim ve liyakat öncelikli kriter olup, yetkinliklerin arttırılması temel hedeftir (A.3.2.1.stratejik_plan, s.45). Çalışan (akademik-idari) memnuniyet, </w:t>
      </w:r>
      <w:r w:rsidR="00A05801" w:rsidRPr="00E318F7">
        <w:rPr>
          <w:sz w:val="24"/>
          <w:szCs w:val="24"/>
        </w:rPr>
        <w:t>şikâyet</w:t>
      </w:r>
      <w:r w:rsidRPr="00E318F7">
        <w:rPr>
          <w:sz w:val="24"/>
          <w:szCs w:val="24"/>
        </w:rPr>
        <w:t xml:space="preserve"> ve önerilerini belirlemek ve izlemek amacıyla geliştirilmiş olan yöntem ve mekanizmalar uygulanmakta ve sonuçları değerlendirilerek iyileştirilmektedir. Bu hususlar göz önüne alındığında birimin insan kaynakları yönetimi alt ölçütünde 3. Olgunluk </w:t>
      </w:r>
      <w:r w:rsidR="00A05801" w:rsidRPr="00E318F7">
        <w:rPr>
          <w:sz w:val="24"/>
          <w:szCs w:val="24"/>
        </w:rPr>
        <w:t>Düzeyinde</w:t>
      </w:r>
      <w:r w:rsidRPr="00E318F7">
        <w:rPr>
          <w:sz w:val="24"/>
          <w:szCs w:val="24"/>
        </w:rPr>
        <w:t xml:space="preserve"> (Uygulama (U) ve/veya Kontrol Et (K)) bulunduğu söylenebilir.</w:t>
      </w:r>
    </w:p>
    <w:p w14:paraId="3673A8A2" w14:textId="77777777" w:rsidR="00715E80" w:rsidRPr="00E318F7" w:rsidRDefault="00715E80" w:rsidP="00A05801">
      <w:pPr>
        <w:spacing w:after="120" w:line="360" w:lineRule="auto"/>
        <w:jc w:val="both"/>
        <w:rPr>
          <w:sz w:val="24"/>
          <w:szCs w:val="24"/>
        </w:rPr>
      </w:pPr>
      <w:r w:rsidRPr="00E318F7">
        <w:rPr>
          <w:sz w:val="24"/>
          <w:szCs w:val="24"/>
        </w:rPr>
        <w:t>Kanıtlar</w:t>
      </w:r>
    </w:p>
    <w:p w14:paraId="0E1918E2" w14:textId="77777777" w:rsidR="00715E80" w:rsidRPr="00E318F7" w:rsidRDefault="00E318F7" w:rsidP="00A05801">
      <w:pPr>
        <w:pStyle w:val="ListeParagraf"/>
        <w:widowControl/>
        <w:numPr>
          <w:ilvl w:val="0"/>
          <w:numId w:val="11"/>
        </w:numPr>
        <w:autoSpaceDE/>
        <w:autoSpaceDN/>
        <w:spacing w:after="120" w:line="360" w:lineRule="auto"/>
        <w:ind w:left="714" w:hanging="357"/>
        <w:rPr>
          <w:rStyle w:val="Kpr"/>
          <w:color w:val="auto"/>
          <w:sz w:val="24"/>
          <w:szCs w:val="24"/>
        </w:rPr>
      </w:pPr>
      <w:r>
        <w:rPr>
          <w:sz w:val="24"/>
          <w:szCs w:val="24"/>
        </w:rPr>
        <w:t>(</w:t>
      </w:r>
      <w:proofErr w:type="gramStart"/>
      <w:r>
        <w:rPr>
          <w:sz w:val="24"/>
          <w:szCs w:val="24"/>
        </w:rPr>
        <w:t>3)</w:t>
      </w:r>
      <w:r w:rsidR="00715E80" w:rsidRPr="00E318F7">
        <w:rPr>
          <w:sz w:val="24"/>
          <w:szCs w:val="24"/>
        </w:rPr>
        <w:t>A.</w:t>
      </w:r>
      <w:proofErr w:type="gramEnd"/>
      <w:r w:rsidR="00715E80" w:rsidRPr="00E318F7">
        <w:rPr>
          <w:sz w:val="24"/>
          <w:szCs w:val="24"/>
        </w:rPr>
        <w:t>3.2.1.</w:t>
      </w:r>
      <w:hyperlink r:id="rId19" w:history="1">
        <w:r w:rsidR="00715E80" w:rsidRPr="00E318F7">
          <w:rPr>
            <w:rStyle w:val="Kpr"/>
            <w:color w:val="auto"/>
            <w:sz w:val="24"/>
            <w:szCs w:val="24"/>
          </w:rPr>
          <w:t>stratejik_plan</w:t>
        </w:r>
      </w:hyperlink>
    </w:p>
    <w:p w14:paraId="73DC5B42" w14:textId="77777777" w:rsidR="009C3932" w:rsidRPr="00E318F7" w:rsidRDefault="009C3932" w:rsidP="009C3932">
      <w:pPr>
        <w:widowControl/>
        <w:autoSpaceDE/>
        <w:autoSpaceDN/>
        <w:spacing w:after="120"/>
        <w:rPr>
          <w:rStyle w:val="Kpr"/>
          <w:color w:val="auto"/>
          <w:sz w:val="24"/>
          <w:szCs w:val="24"/>
        </w:rPr>
      </w:pPr>
    </w:p>
    <w:p w14:paraId="67A5E5EA" w14:textId="77777777" w:rsidR="00715E80" w:rsidRPr="00E318F7" w:rsidRDefault="00715E80" w:rsidP="009C3932">
      <w:pPr>
        <w:spacing w:after="120"/>
        <w:jc w:val="both"/>
        <w:rPr>
          <w:b/>
          <w:bCs/>
          <w:sz w:val="24"/>
          <w:szCs w:val="24"/>
        </w:rPr>
      </w:pPr>
      <w:r w:rsidRPr="00E318F7">
        <w:rPr>
          <w:b/>
          <w:bCs/>
          <w:sz w:val="24"/>
          <w:szCs w:val="24"/>
        </w:rPr>
        <w:t>A.3.3. Finansal yönetim</w:t>
      </w:r>
    </w:p>
    <w:p w14:paraId="5251FB16" w14:textId="009C944C" w:rsidR="009C3932" w:rsidRPr="00E318F7" w:rsidRDefault="00715E80" w:rsidP="00A05801">
      <w:pPr>
        <w:spacing w:after="120" w:line="360" w:lineRule="auto"/>
        <w:jc w:val="both"/>
        <w:rPr>
          <w:sz w:val="24"/>
          <w:szCs w:val="24"/>
        </w:rPr>
      </w:pPr>
      <w:r w:rsidRPr="00E318F7">
        <w:rPr>
          <w:sz w:val="24"/>
          <w:szCs w:val="24"/>
        </w:rPr>
        <w:t xml:space="preserve">Temel gelir ve gider kalemleri tanımlanmamıştır ve yıllar içinde izlenmemektedir. Bu hususlar göz önüne alındığında birimin finansal yönetim alt ölçütünde 1. Olgunluk </w:t>
      </w:r>
      <w:proofErr w:type="spellStart"/>
      <w:r w:rsidRPr="00E318F7">
        <w:rPr>
          <w:sz w:val="24"/>
          <w:szCs w:val="24"/>
        </w:rPr>
        <w:t>Düzeyi’nde</w:t>
      </w:r>
      <w:proofErr w:type="spellEnd"/>
      <w:r w:rsidRPr="00E318F7">
        <w:rPr>
          <w:sz w:val="24"/>
          <w:szCs w:val="24"/>
        </w:rPr>
        <w:t xml:space="preserve"> (Planlama Yoktur) bulunduğu söylenebilir.</w:t>
      </w:r>
    </w:p>
    <w:p w14:paraId="2E1A4B64" w14:textId="77777777" w:rsidR="00715E80" w:rsidRPr="00E318F7" w:rsidRDefault="00715E80" w:rsidP="009C3932">
      <w:pPr>
        <w:spacing w:after="120"/>
        <w:jc w:val="both"/>
        <w:rPr>
          <w:b/>
          <w:bCs/>
          <w:sz w:val="24"/>
          <w:szCs w:val="24"/>
        </w:rPr>
      </w:pPr>
      <w:r w:rsidRPr="00E318F7">
        <w:rPr>
          <w:b/>
          <w:bCs/>
          <w:sz w:val="24"/>
          <w:szCs w:val="24"/>
        </w:rPr>
        <w:t>A.3.4. Süreç yönetimi</w:t>
      </w:r>
    </w:p>
    <w:p w14:paraId="41CB1159" w14:textId="77777777" w:rsidR="00715E80" w:rsidRPr="00E318F7" w:rsidRDefault="00715E80" w:rsidP="00A05801">
      <w:pPr>
        <w:spacing w:after="120" w:line="360" w:lineRule="auto"/>
        <w:jc w:val="both"/>
        <w:rPr>
          <w:sz w:val="24"/>
          <w:szCs w:val="24"/>
        </w:rPr>
      </w:pPr>
      <w:r w:rsidRPr="00E318F7">
        <w:rPr>
          <w:sz w:val="24"/>
          <w:szCs w:val="24"/>
        </w:rPr>
        <w:t xml:space="preserve">Tüm etkinliklere ait süreçler ve alt süreçler tanımlıdır. Süreçlerdeki sorumlular, iş akışı, yönetim, sahiplenme yazılıdır ve birimce içselleştirilmiştir (A.3.4.1.süreç_yönetimi). Bu hususlar göz önüne alındığında birimin süreç yönetimi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26654AE4" w14:textId="77777777" w:rsidR="00715E80" w:rsidRPr="00E318F7" w:rsidRDefault="00715E80" w:rsidP="00A05801">
      <w:pPr>
        <w:spacing w:after="120" w:line="360" w:lineRule="auto"/>
        <w:jc w:val="both"/>
        <w:rPr>
          <w:sz w:val="24"/>
          <w:szCs w:val="24"/>
        </w:rPr>
      </w:pPr>
      <w:r w:rsidRPr="00E318F7">
        <w:rPr>
          <w:sz w:val="24"/>
          <w:szCs w:val="24"/>
        </w:rPr>
        <w:t>Kanıtlar</w:t>
      </w:r>
    </w:p>
    <w:p w14:paraId="4BC4CD96" w14:textId="426DF497" w:rsidR="00E318F7" w:rsidRPr="00A05801" w:rsidRDefault="00E318F7" w:rsidP="00E318F7">
      <w:pPr>
        <w:pStyle w:val="ListeParagraf"/>
        <w:widowControl/>
        <w:numPr>
          <w:ilvl w:val="0"/>
          <w:numId w:val="11"/>
        </w:numPr>
        <w:autoSpaceDE/>
        <w:autoSpaceDN/>
        <w:spacing w:after="120" w:line="360" w:lineRule="auto"/>
        <w:ind w:left="714" w:hanging="357"/>
        <w:rPr>
          <w:sz w:val="24"/>
          <w:szCs w:val="24"/>
          <w:u w:val="single"/>
        </w:rPr>
      </w:pPr>
      <w:r>
        <w:rPr>
          <w:sz w:val="24"/>
          <w:szCs w:val="24"/>
        </w:rPr>
        <w:t>(</w:t>
      </w:r>
      <w:proofErr w:type="gramStart"/>
      <w:r>
        <w:rPr>
          <w:sz w:val="24"/>
          <w:szCs w:val="24"/>
        </w:rPr>
        <w:t>3</w:t>
      </w:r>
      <w:r w:rsidRPr="00E318F7">
        <w:rPr>
          <w:sz w:val="24"/>
          <w:szCs w:val="24"/>
        </w:rPr>
        <w:t>)</w:t>
      </w:r>
      <w:r>
        <w:rPr>
          <w:sz w:val="24"/>
          <w:szCs w:val="24"/>
        </w:rPr>
        <w:t>A.</w:t>
      </w:r>
      <w:proofErr w:type="gramEnd"/>
      <w:r w:rsidR="00715E80" w:rsidRPr="00E318F7">
        <w:rPr>
          <w:sz w:val="24"/>
          <w:szCs w:val="24"/>
        </w:rPr>
        <w:t>3.4.1.</w:t>
      </w:r>
      <w:hyperlink r:id="rId20" w:history="1">
        <w:r w:rsidR="00715E80" w:rsidRPr="00E318F7">
          <w:rPr>
            <w:rStyle w:val="Kpr"/>
            <w:color w:val="auto"/>
            <w:sz w:val="24"/>
            <w:szCs w:val="24"/>
          </w:rPr>
          <w:t>süreç_yönetimi</w:t>
        </w:r>
      </w:hyperlink>
    </w:p>
    <w:p w14:paraId="580FC1A4" w14:textId="77777777" w:rsidR="00E318F7" w:rsidRPr="00E318F7" w:rsidRDefault="00E318F7" w:rsidP="00E318F7">
      <w:pPr>
        <w:widowControl/>
        <w:autoSpaceDE/>
        <w:autoSpaceDN/>
        <w:spacing w:after="120"/>
        <w:rPr>
          <w:sz w:val="24"/>
          <w:szCs w:val="24"/>
          <w:u w:val="single"/>
        </w:rPr>
      </w:pPr>
    </w:p>
    <w:p w14:paraId="6F849BB9" w14:textId="77777777" w:rsidR="00715E80" w:rsidRPr="00E318F7" w:rsidRDefault="00715E80" w:rsidP="009C3932">
      <w:pPr>
        <w:spacing w:after="120"/>
        <w:jc w:val="both"/>
        <w:rPr>
          <w:b/>
          <w:bCs/>
          <w:sz w:val="28"/>
          <w:szCs w:val="24"/>
        </w:rPr>
      </w:pPr>
      <w:r w:rsidRPr="00E318F7">
        <w:rPr>
          <w:b/>
          <w:bCs/>
          <w:sz w:val="28"/>
          <w:szCs w:val="24"/>
        </w:rPr>
        <w:t>A.4. Paydaş Katılımı</w:t>
      </w:r>
    </w:p>
    <w:p w14:paraId="4D56FEAB" w14:textId="77777777" w:rsidR="009C3932" w:rsidRPr="00E318F7" w:rsidRDefault="009C3932" w:rsidP="009C3932">
      <w:pPr>
        <w:spacing w:after="120"/>
        <w:jc w:val="both"/>
        <w:rPr>
          <w:b/>
          <w:bCs/>
          <w:sz w:val="28"/>
          <w:szCs w:val="24"/>
        </w:rPr>
      </w:pPr>
    </w:p>
    <w:p w14:paraId="1D74C6B5" w14:textId="77777777" w:rsidR="00715E80" w:rsidRPr="00E318F7" w:rsidRDefault="00715E80" w:rsidP="009C3932">
      <w:pPr>
        <w:spacing w:after="120"/>
        <w:jc w:val="both"/>
        <w:rPr>
          <w:b/>
          <w:bCs/>
          <w:sz w:val="24"/>
          <w:szCs w:val="24"/>
        </w:rPr>
      </w:pPr>
      <w:r w:rsidRPr="00E318F7">
        <w:rPr>
          <w:b/>
          <w:bCs/>
          <w:sz w:val="24"/>
          <w:szCs w:val="24"/>
        </w:rPr>
        <w:t>A.4.1. İç ve dış paydaş katılımı</w:t>
      </w:r>
    </w:p>
    <w:p w14:paraId="23F7C667" w14:textId="77777777" w:rsidR="009C3932" w:rsidRPr="00E318F7" w:rsidRDefault="00715E80" w:rsidP="00A05801">
      <w:pPr>
        <w:spacing w:after="120" w:line="360" w:lineRule="auto"/>
        <w:jc w:val="both"/>
        <w:rPr>
          <w:sz w:val="24"/>
          <w:szCs w:val="24"/>
        </w:rPr>
      </w:pPr>
      <w:r w:rsidRPr="00E318F7">
        <w:rPr>
          <w:sz w:val="24"/>
          <w:szCs w:val="24"/>
        </w:rPr>
        <w:t xml:space="preserve">İç ve dış paydaşların karar alma, yönetişim ve iyileştirme süreçlerine katılım mekanizmaları tanımlanmıştır (A.4.1.1.iç_dış_paydaşlar). Gerçekleşen katılımın etkinliği, birimselliği ve sürekliliği irdelenmektedir. Uygulama örnekleri, iç kalite güvencesi sisteminde özellikle öğrenci ve dış paydaş katılımı ve etkinliği mevcuttur (A.4.1.2.iç_paydaşlar, A.4.1.3.dış_paydaşlar). Sonuçlar değerlendirilmekte ve bağlı iyileştirmeler </w:t>
      </w:r>
      <w:r w:rsidRPr="00E318F7">
        <w:rPr>
          <w:sz w:val="24"/>
          <w:szCs w:val="24"/>
        </w:rPr>
        <w:lastRenderedPageBreak/>
        <w:t xml:space="preserve">gerçekleştirilmektedir. Bu hususlar göz önüne alındığında birimin iç ve dış paydaş katılımı alt ölçütünde 3. Olgunluk </w:t>
      </w:r>
      <w:proofErr w:type="spellStart"/>
      <w:r w:rsidRPr="00E318F7">
        <w:rPr>
          <w:sz w:val="24"/>
          <w:szCs w:val="24"/>
        </w:rPr>
        <w:t>Düzeyi’nde</w:t>
      </w:r>
      <w:proofErr w:type="spellEnd"/>
      <w:r w:rsidRPr="00E318F7">
        <w:rPr>
          <w:sz w:val="24"/>
          <w:szCs w:val="24"/>
        </w:rPr>
        <w:t xml:space="preserve"> (Uygulama (U) ve/veya Kontrol</w:t>
      </w:r>
      <w:r w:rsidR="003904EA" w:rsidRPr="00E318F7">
        <w:rPr>
          <w:sz w:val="24"/>
          <w:szCs w:val="24"/>
        </w:rPr>
        <w:t xml:space="preserve"> Et (K)) bulunduğu söylenebilir.</w:t>
      </w:r>
    </w:p>
    <w:p w14:paraId="73831D2E" w14:textId="77777777" w:rsidR="00715E80" w:rsidRPr="00E318F7" w:rsidRDefault="00715E80" w:rsidP="00A05801">
      <w:pPr>
        <w:spacing w:after="120" w:line="360" w:lineRule="auto"/>
        <w:jc w:val="both"/>
        <w:rPr>
          <w:sz w:val="24"/>
          <w:szCs w:val="24"/>
        </w:rPr>
      </w:pPr>
      <w:r w:rsidRPr="00E318F7">
        <w:rPr>
          <w:sz w:val="24"/>
          <w:szCs w:val="24"/>
        </w:rPr>
        <w:t>Kanıtlar</w:t>
      </w:r>
    </w:p>
    <w:p w14:paraId="08035DA8" w14:textId="77777777" w:rsidR="00715E80" w:rsidRPr="00E318F7" w:rsidRDefault="00E318F7" w:rsidP="00A05801">
      <w:pPr>
        <w:pStyle w:val="ListeParagraf"/>
        <w:widowControl/>
        <w:numPr>
          <w:ilvl w:val="0"/>
          <w:numId w:val="11"/>
        </w:numPr>
        <w:autoSpaceDE/>
        <w:autoSpaceDN/>
        <w:spacing w:after="120" w:line="360" w:lineRule="auto"/>
        <w:ind w:left="714" w:hanging="357"/>
        <w:rPr>
          <w:sz w:val="24"/>
          <w:szCs w:val="24"/>
        </w:rPr>
      </w:pPr>
      <w:r>
        <w:rPr>
          <w:sz w:val="24"/>
          <w:szCs w:val="24"/>
        </w:rPr>
        <w:t>(</w:t>
      </w:r>
      <w:proofErr w:type="gramStart"/>
      <w:r>
        <w:rPr>
          <w:sz w:val="24"/>
          <w:szCs w:val="24"/>
        </w:rPr>
        <w:t>3)</w:t>
      </w:r>
      <w:r w:rsidR="00715E80" w:rsidRPr="00E318F7">
        <w:rPr>
          <w:sz w:val="24"/>
          <w:szCs w:val="24"/>
        </w:rPr>
        <w:t>A.</w:t>
      </w:r>
      <w:proofErr w:type="gramEnd"/>
      <w:r w:rsidR="00715E80" w:rsidRPr="00E318F7">
        <w:rPr>
          <w:sz w:val="24"/>
          <w:szCs w:val="24"/>
        </w:rPr>
        <w:t>4.1.1.</w:t>
      </w:r>
      <w:hyperlink r:id="rId21" w:history="1">
        <w:r w:rsidR="00715E80" w:rsidRPr="00E318F7">
          <w:rPr>
            <w:rStyle w:val="Kpr"/>
            <w:color w:val="auto"/>
            <w:sz w:val="24"/>
            <w:szCs w:val="24"/>
          </w:rPr>
          <w:t>iç_dış_paydaşlar</w:t>
        </w:r>
      </w:hyperlink>
    </w:p>
    <w:p w14:paraId="042CB7E6" w14:textId="77777777" w:rsidR="00715E80" w:rsidRPr="00E318F7" w:rsidRDefault="00E318F7" w:rsidP="00A05801">
      <w:pPr>
        <w:pStyle w:val="ListeParagraf"/>
        <w:widowControl/>
        <w:numPr>
          <w:ilvl w:val="0"/>
          <w:numId w:val="11"/>
        </w:numPr>
        <w:autoSpaceDE/>
        <w:autoSpaceDN/>
        <w:spacing w:after="120" w:line="360" w:lineRule="auto"/>
        <w:ind w:left="714" w:hanging="357"/>
        <w:rPr>
          <w:sz w:val="24"/>
          <w:szCs w:val="24"/>
        </w:rPr>
      </w:pPr>
      <w:r>
        <w:rPr>
          <w:sz w:val="24"/>
          <w:szCs w:val="24"/>
        </w:rPr>
        <w:t>(</w:t>
      </w:r>
      <w:proofErr w:type="gramStart"/>
      <w:r>
        <w:rPr>
          <w:sz w:val="24"/>
          <w:szCs w:val="24"/>
        </w:rPr>
        <w:t>3)</w:t>
      </w:r>
      <w:r w:rsidR="00715E80" w:rsidRPr="00E318F7">
        <w:rPr>
          <w:sz w:val="24"/>
          <w:szCs w:val="24"/>
        </w:rPr>
        <w:t>A.</w:t>
      </w:r>
      <w:proofErr w:type="gramEnd"/>
      <w:r w:rsidR="00715E80" w:rsidRPr="00E318F7">
        <w:rPr>
          <w:sz w:val="24"/>
          <w:szCs w:val="24"/>
        </w:rPr>
        <w:t>4.1.2.</w:t>
      </w:r>
      <w:hyperlink r:id="rId22" w:history="1">
        <w:r w:rsidR="00715E80" w:rsidRPr="00E318F7">
          <w:rPr>
            <w:rStyle w:val="Kpr"/>
            <w:color w:val="auto"/>
            <w:sz w:val="24"/>
            <w:szCs w:val="24"/>
          </w:rPr>
          <w:t>iç paydaşlar</w:t>
        </w:r>
      </w:hyperlink>
    </w:p>
    <w:p w14:paraId="42979911" w14:textId="77777777" w:rsidR="00715E80" w:rsidRPr="00E318F7" w:rsidRDefault="00E318F7" w:rsidP="00A05801">
      <w:pPr>
        <w:pStyle w:val="ListeParagraf"/>
        <w:widowControl/>
        <w:numPr>
          <w:ilvl w:val="0"/>
          <w:numId w:val="11"/>
        </w:numPr>
        <w:autoSpaceDE/>
        <w:autoSpaceDN/>
        <w:spacing w:after="120" w:line="360" w:lineRule="auto"/>
        <w:ind w:left="714" w:hanging="357"/>
        <w:rPr>
          <w:rStyle w:val="Kpr"/>
          <w:color w:val="auto"/>
          <w:sz w:val="24"/>
          <w:szCs w:val="24"/>
        </w:rPr>
      </w:pPr>
      <w:r>
        <w:rPr>
          <w:sz w:val="24"/>
          <w:szCs w:val="24"/>
        </w:rPr>
        <w:t>(</w:t>
      </w:r>
      <w:proofErr w:type="gramStart"/>
      <w:r>
        <w:rPr>
          <w:sz w:val="24"/>
          <w:szCs w:val="24"/>
        </w:rPr>
        <w:t>3)</w:t>
      </w:r>
      <w:r w:rsidR="00715E80" w:rsidRPr="00E318F7">
        <w:rPr>
          <w:sz w:val="24"/>
          <w:szCs w:val="24"/>
        </w:rPr>
        <w:t>A.</w:t>
      </w:r>
      <w:proofErr w:type="gramEnd"/>
      <w:r w:rsidR="00715E80" w:rsidRPr="00E318F7">
        <w:rPr>
          <w:sz w:val="24"/>
          <w:szCs w:val="24"/>
        </w:rPr>
        <w:t>4.1.3.</w:t>
      </w:r>
      <w:hyperlink r:id="rId23" w:history="1">
        <w:r w:rsidR="00715E80" w:rsidRPr="00E318F7">
          <w:rPr>
            <w:rStyle w:val="Kpr"/>
            <w:color w:val="auto"/>
            <w:sz w:val="24"/>
            <w:szCs w:val="24"/>
          </w:rPr>
          <w:t>dış_paydaşlar</w:t>
        </w:r>
      </w:hyperlink>
    </w:p>
    <w:p w14:paraId="4CD808F3" w14:textId="77777777" w:rsidR="009C3932" w:rsidRPr="00E318F7" w:rsidRDefault="009C3932" w:rsidP="009C3932">
      <w:pPr>
        <w:widowControl/>
        <w:autoSpaceDE/>
        <w:autoSpaceDN/>
        <w:spacing w:after="120"/>
        <w:ind w:left="357"/>
        <w:rPr>
          <w:rStyle w:val="Kpr"/>
          <w:color w:val="auto"/>
          <w:sz w:val="24"/>
          <w:szCs w:val="24"/>
        </w:rPr>
      </w:pPr>
    </w:p>
    <w:p w14:paraId="16DC4213" w14:textId="77777777" w:rsidR="00715E80" w:rsidRPr="00E318F7" w:rsidRDefault="00715E80" w:rsidP="009C3932">
      <w:pPr>
        <w:spacing w:after="120"/>
        <w:jc w:val="both"/>
        <w:rPr>
          <w:b/>
          <w:bCs/>
          <w:sz w:val="24"/>
          <w:szCs w:val="24"/>
        </w:rPr>
      </w:pPr>
      <w:r w:rsidRPr="00E318F7">
        <w:rPr>
          <w:b/>
          <w:bCs/>
          <w:sz w:val="24"/>
          <w:szCs w:val="24"/>
        </w:rPr>
        <w:t>A.4.2. Öğrenci geri bildirimleri</w:t>
      </w:r>
    </w:p>
    <w:p w14:paraId="0C3E8865" w14:textId="17E442E6" w:rsidR="009C3932" w:rsidRDefault="00715E80" w:rsidP="00A05801">
      <w:pPr>
        <w:spacing w:after="120" w:line="360" w:lineRule="auto"/>
        <w:jc w:val="both"/>
        <w:rPr>
          <w:sz w:val="24"/>
          <w:szCs w:val="24"/>
        </w:rPr>
      </w:pPr>
      <w:r w:rsidRPr="00E318F7">
        <w:rPr>
          <w:sz w:val="24"/>
          <w:szCs w:val="24"/>
        </w:rPr>
        <w:t xml:space="preserve">Öğrenci görüşü (ders, dersin öğretim elemanı, diploma programı, hizmet ve genel memnuniyet seviyesi, </w:t>
      </w:r>
      <w:proofErr w:type="spellStart"/>
      <w:r w:rsidRPr="00E318F7">
        <w:rPr>
          <w:sz w:val="24"/>
          <w:szCs w:val="24"/>
        </w:rPr>
        <w:t>vb</w:t>
      </w:r>
      <w:proofErr w:type="spellEnd"/>
      <w:r w:rsidRPr="00E318F7">
        <w:rPr>
          <w:sz w:val="24"/>
          <w:szCs w:val="24"/>
        </w:rPr>
        <w:t xml:space="preserve">) sistematik olarak ve çeşitli yollarla alınmamaktadır. Bu hususlar göz önüne alındığında birimin öğrenci geri bildirimleri alt ölçütünde 1. Olgunluk </w:t>
      </w:r>
      <w:r w:rsidR="00A05801" w:rsidRPr="00E318F7">
        <w:rPr>
          <w:sz w:val="24"/>
          <w:szCs w:val="24"/>
        </w:rPr>
        <w:t>Düzeyinde</w:t>
      </w:r>
      <w:r w:rsidRPr="00E318F7">
        <w:rPr>
          <w:sz w:val="24"/>
          <w:szCs w:val="24"/>
        </w:rPr>
        <w:t xml:space="preserve"> (Planlama Yoktur) bulunduğu söylenebilir.</w:t>
      </w:r>
    </w:p>
    <w:p w14:paraId="03EE4E44" w14:textId="77777777" w:rsidR="00A05801" w:rsidRPr="00E318F7" w:rsidRDefault="00A05801" w:rsidP="00A05801">
      <w:pPr>
        <w:spacing w:after="120" w:line="360" w:lineRule="auto"/>
        <w:jc w:val="both"/>
        <w:rPr>
          <w:sz w:val="24"/>
          <w:szCs w:val="24"/>
        </w:rPr>
      </w:pPr>
    </w:p>
    <w:p w14:paraId="56035398" w14:textId="77777777" w:rsidR="00715E80" w:rsidRPr="00E318F7" w:rsidRDefault="00715E80" w:rsidP="009C3932">
      <w:pPr>
        <w:spacing w:after="120"/>
        <w:jc w:val="both"/>
        <w:rPr>
          <w:b/>
          <w:bCs/>
          <w:sz w:val="24"/>
          <w:szCs w:val="24"/>
        </w:rPr>
      </w:pPr>
      <w:r w:rsidRPr="00E318F7">
        <w:rPr>
          <w:b/>
          <w:bCs/>
          <w:sz w:val="24"/>
          <w:szCs w:val="24"/>
        </w:rPr>
        <w:t>A.4.3. Mezun ilişkileri yönetimi</w:t>
      </w:r>
    </w:p>
    <w:p w14:paraId="58AAE44E" w14:textId="77777777" w:rsidR="00715E80" w:rsidRPr="00E318F7" w:rsidRDefault="00715E80" w:rsidP="00A05801">
      <w:pPr>
        <w:spacing w:after="120" w:line="360" w:lineRule="auto"/>
        <w:jc w:val="both"/>
        <w:rPr>
          <w:sz w:val="24"/>
          <w:szCs w:val="24"/>
        </w:rPr>
      </w:pPr>
      <w:r w:rsidRPr="00E318F7">
        <w:rPr>
          <w:sz w:val="24"/>
          <w:szCs w:val="24"/>
        </w:rPr>
        <w:t xml:space="preserve">Mezunların işe yerleşme, eğitime devam, gelir düzeyi, işveren/ mezun memnuniyeti gibi istihdam bilgileri sistematik ve kapsamlı olarak toplanmamaktadır. Bu hususlar göz önüne alındığında birimin mezun ilişkileri yönetimi alt ölçütünde 1. Olgunluk </w:t>
      </w:r>
      <w:proofErr w:type="spellStart"/>
      <w:r w:rsidRPr="00E318F7">
        <w:rPr>
          <w:sz w:val="24"/>
          <w:szCs w:val="24"/>
        </w:rPr>
        <w:t>Düzeyi’nde</w:t>
      </w:r>
      <w:proofErr w:type="spellEnd"/>
      <w:r w:rsidRPr="00E318F7">
        <w:rPr>
          <w:sz w:val="24"/>
          <w:szCs w:val="24"/>
        </w:rPr>
        <w:t xml:space="preserve"> (Planlama Yoktur) bulunduğu söylenebilir.</w:t>
      </w:r>
    </w:p>
    <w:p w14:paraId="7D81A46E" w14:textId="77777777" w:rsidR="00E318F7" w:rsidRPr="00E318F7" w:rsidRDefault="00E318F7" w:rsidP="009C3932">
      <w:pPr>
        <w:spacing w:after="120"/>
        <w:jc w:val="both"/>
        <w:rPr>
          <w:sz w:val="24"/>
          <w:szCs w:val="24"/>
        </w:rPr>
      </w:pPr>
    </w:p>
    <w:p w14:paraId="718DF855" w14:textId="77777777" w:rsidR="00715E80" w:rsidRPr="00E318F7" w:rsidRDefault="00715E80" w:rsidP="009C3932">
      <w:pPr>
        <w:spacing w:after="120"/>
        <w:jc w:val="both"/>
        <w:rPr>
          <w:b/>
          <w:bCs/>
          <w:sz w:val="28"/>
          <w:szCs w:val="24"/>
        </w:rPr>
      </w:pPr>
      <w:r w:rsidRPr="00E318F7">
        <w:rPr>
          <w:b/>
          <w:bCs/>
          <w:sz w:val="28"/>
          <w:szCs w:val="24"/>
        </w:rPr>
        <w:t>A.5. Uluslararasılaşma</w:t>
      </w:r>
    </w:p>
    <w:p w14:paraId="6E7CD621" w14:textId="77777777" w:rsidR="009C3932" w:rsidRPr="00E318F7" w:rsidRDefault="009C3932" w:rsidP="009C3932">
      <w:pPr>
        <w:spacing w:after="120"/>
        <w:jc w:val="both"/>
        <w:rPr>
          <w:b/>
          <w:bCs/>
          <w:sz w:val="28"/>
          <w:szCs w:val="24"/>
        </w:rPr>
      </w:pPr>
    </w:p>
    <w:p w14:paraId="462F9691" w14:textId="77777777" w:rsidR="00715E80" w:rsidRPr="00E318F7" w:rsidRDefault="00715E80" w:rsidP="009C3932">
      <w:pPr>
        <w:spacing w:after="120"/>
        <w:jc w:val="both"/>
        <w:rPr>
          <w:b/>
          <w:bCs/>
          <w:sz w:val="24"/>
          <w:szCs w:val="24"/>
        </w:rPr>
      </w:pPr>
      <w:r w:rsidRPr="00E318F7">
        <w:rPr>
          <w:b/>
          <w:bCs/>
          <w:sz w:val="24"/>
          <w:szCs w:val="24"/>
        </w:rPr>
        <w:t>A.5.1. Uluslararasılaşma süreçlerinin yönetimi</w:t>
      </w:r>
    </w:p>
    <w:p w14:paraId="2AB005C7" w14:textId="11D67267" w:rsidR="00715E80" w:rsidRPr="00E318F7" w:rsidRDefault="00715E80" w:rsidP="00A05801">
      <w:pPr>
        <w:spacing w:after="120" w:line="360" w:lineRule="auto"/>
        <w:jc w:val="both"/>
        <w:rPr>
          <w:sz w:val="24"/>
          <w:szCs w:val="24"/>
        </w:rPr>
      </w:pPr>
      <w:r w:rsidRPr="00E318F7">
        <w:rPr>
          <w:sz w:val="24"/>
          <w:szCs w:val="24"/>
        </w:rPr>
        <w:t xml:space="preserve">Uluslararasılaşma süreçlerinin yönetimi ve </w:t>
      </w:r>
      <w:proofErr w:type="spellStart"/>
      <w:r w:rsidRPr="00E318F7">
        <w:rPr>
          <w:sz w:val="24"/>
          <w:szCs w:val="24"/>
        </w:rPr>
        <w:t>organizasyonel</w:t>
      </w:r>
      <w:proofErr w:type="spellEnd"/>
      <w:r w:rsidRPr="00E318F7">
        <w:rPr>
          <w:sz w:val="24"/>
          <w:szCs w:val="24"/>
        </w:rPr>
        <w:t xml:space="preserve"> yapısı </w:t>
      </w:r>
      <w:proofErr w:type="spellStart"/>
      <w:r w:rsidRPr="00E318F7">
        <w:rPr>
          <w:sz w:val="24"/>
          <w:szCs w:val="24"/>
        </w:rPr>
        <w:t>birimselleşmemiştir</w:t>
      </w:r>
      <w:proofErr w:type="spellEnd"/>
      <w:r w:rsidRPr="00E318F7">
        <w:rPr>
          <w:sz w:val="24"/>
          <w:szCs w:val="24"/>
        </w:rPr>
        <w:t xml:space="preserve">. Birimin uluslararasılaşma politikası ile uyumlu değildir. Yönetim ve </w:t>
      </w:r>
      <w:proofErr w:type="spellStart"/>
      <w:r w:rsidRPr="00E318F7">
        <w:rPr>
          <w:sz w:val="24"/>
          <w:szCs w:val="24"/>
        </w:rPr>
        <w:t>organizasyonel</w:t>
      </w:r>
      <w:proofErr w:type="spellEnd"/>
      <w:r w:rsidRPr="00E318F7">
        <w:rPr>
          <w:sz w:val="24"/>
          <w:szCs w:val="24"/>
        </w:rPr>
        <w:t xml:space="preserve"> yapının işleyişi ve etkinliği irdelenmemektedir. Bu hususlar göz önüne alındığında birimin uluslararasılaşma süreçlerinin yönetimi ölçütünde 1. Olgunluk </w:t>
      </w:r>
      <w:r w:rsidR="00A05801" w:rsidRPr="00E318F7">
        <w:rPr>
          <w:sz w:val="24"/>
          <w:szCs w:val="24"/>
        </w:rPr>
        <w:t>Düzeyinde</w:t>
      </w:r>
      <w:r w:rsidRPr="00E318F7">
        <w:rPr>
          <w:sz w:val="24"/>
          <w:szCs w:val="24"/>
        </w:rPr>
        <w:t xml:space="preserve"> (Planlama Yoktur) bulunduğu söylenebilir.</w:t>
      </w:r>
    </w:p>
    <w:p w14:paraId="3DDA799C" w14:textId="77777777" w:rsidR="009C3932" w:rsidRPr="00E318F7" w:rsidRDefault="009C3932" w:rsidP="009C3932">
      <w:pPr>
        <w:spacing w:after="120"/>
        <w:jc w:val="both"/>
        <w:rPr>
          <w:sz w:val="24"/>
          <w:szCs w:val="24"/>
        </w:rPr>
      </w:pPr>
    </w:p>
    <w:p w14:paraId="0178391B" w14:textId="77777777" w:rsidR="00715E80" w:rsidRPr="00E318F7" w:rsidRDefault="00715E80" w:rsidP="009C3932">
      <w:pPr>
        <w:spacing w:after="120"/>
        <w:jc w:val="both"/>
        <w:rPr>
          <w:b/>
          <w:bCs/>
          <w:sz w:val="24"/>
          <w:szCs w:val="24"/>
        </w:rPr>
      </w:pPr>
      <w:r w:rsidRPr="00E318F7">
        <w:rPr>
          <w:b/>
          <w:bCs/>
          <w:sz w:val="24"/>
          <w:szCs w:val="24"/>
        </w:rPr>
        <w:t>A.5.2. Uluslararasılaşma kaynakları</w:t>
      </w:r>
    </w:p>
    <w:p w14:paraId="5D3783BC" w14:textId="6AEF8267" w:rsidR="009C3932" w:rsidRPr="00E318F7" w:rsidRDefault="00715E80" w:rsidP="00A05801">
      <w:pPr>
        <w:spacing w:after="120" w:line="360" w:lineRule="auto"/>
        <w:jc w:val="both"/>
        <w:rPr>
          <w:sz w:val="24"/>
          <w:szCs w:val="24"/>
        </w:rPr>
      </w:pPr>
      <w:proofErr w:type="spellStart"/>
      <w:r w:rsidRPr="00E318F7">
        <w:rPr>
          <w:sz w:val="24"/>
          <w:szCs w:val="24"/>
        </w:rPr>
        <w:t>Uluslararasılaşmaya</w:t>
      </w:r>
      <w:proofErr w:type="spellEnd"/>
      <w:r w:rsidRPr="00E318F7">
        <w:rPr>
          <w:sz w:val="24"/>
          <w:szCs w:val="24"/>
        </w:rPr>
        <w:t xml:space="preserve"> ayrılan kaynaklar (mali, fiziksel, insan gücü) belirlenmiş, paylaşılmış, </w:t>
      </w:r>
      <w:proofErr w:type="spellStart"/>
      <w:r w:rsidRPr="00E318F7">
        <w:rPr>
          <w:sz w:val="24"/>
          <w:szCs w:val="24"/>
        </w:rPr>
        <w:lastRenderedPageBreak/>
        <w:t>birimselleşmemiştir</w:t>
      </w:r>
      <w:proofErr w:type="spellEnd"/>
      <w:r w:rsidRPr="00E318F7">
        <w:rPr>
          <w:sz w:val="24"/>
          <w:szCs w:val="24"/>
        </w:rPr>
        <w:t xml:space="preserve">. Bu kaynaklar nicelik ve nitelik bağlamında izlenmekte ve değerlendirilmekte değildir. </w:t>
      </w:r>
      <w:bookmarkStart w:id="0" w:name="_Hlk186915491"/>
      <w:r w:rsidRPr="00E318F7">
        <w:rPr>
          <w:sz w:val="24"/>
          <w:szCs w:val="24"/>
        </w:rPr>
        <w:t xml:space="preserve">Bu hususlar göz önüne alındığında birimin uluslararasılaşma kaynakları ölçütünde 1. Olgunluk </w:t>
      </w:r>
      <w:proofErr w:type="spellStart"/>
      <w:r w:rsidRPr="00E318F7">
        <w:rPr>
          <w:sz w:val="24"/>
          <w:szCs w:val="24"/>
        </w:rPr>
        <w:t>Düzeyi’nde</w:t>
      </w:r>
      <w:proofErr w:type="spellEnd"/>
      <w:r w:rsidRPr="00E318F7">
        <w:rPr>
          <w:sz w:val="24"/>
          <w:szCs w:val="24"/>
        </w:rPr>
        <w:t xml:space="preserve"> (Planlama Yoktur) bulunduğu söylenebilir.</w:t>
      </w:r>
      <w:bookmarkEnd w:id="0"/>
    </w:p>
    <w:p w14:paraId="35C5A6BA" w14:textId="77777777" w:rsidR="00715E80" w:rsidRPr="00E318F7" w:rsidRDefault="00715E80" w:rsidP="00A05801">
      <w:pPr>
        <w:spacing w:after="120" w:line="360" w:lineRule="auto"/>
        <w:jc w:val="both"/>
        <w:rPr>
          <w:b/>
          <w:bCs/>
          <w:sz w:val="24"/>
          <w:szCs w:val="24"/>
        </w:rPr>
      </w:pPr>
      <w:r w:rsidRPr="00E318F7">
        <w:rPr>
          <w:b/>
          <w:bCs/>
          <w:sz w:val="24"/>
          <w:szCs w:val="24"/>
        </w:rPr>
        <w:t>A.5.3. Uluslararasılaşma performansı</w:t>
      </w:r>
    </w:p>
    <w:p w14:paraId="7A9A08D4" w14:textId="77777777" w:rsidR="00715E80" w:rsidRPr="00E318F7" w:rsidRDefault="00715E80" w:rsidP="00A05801">
      <w:pPr>
        <w:spacing w:after="120" w:line="360" w:lineRule="auto"/>
        <w:jc w:val="both"/>
        <w:rPr>
          <w:sz w:val="24"/>
          <w:szCs w:val="24"/>
        </w:rPr>
      </w:pPr>
      <w:r w:rsidRPr="00E318F7">
        <w:rPr>
          <w:sz w:val="24"/>
          <w:szCs w:val="24"/>
        </w:rPr>
        <w:t xml:space="preserve">Uluslararasılaşma performansı izlenmekte değildir. İzlenme mekanizma ve süreçleri yerleşik veya sürdürülebilir değildir. Bu hususlar göz önüne alındığında birimin uluslararasılaşma performansı ölçütünde 1. Olgunluk </w:t>
      </w:r>
      <w:proofErr w:type="spellStart"/>
      <w:r w:rsidRPr="00E318F7">
        <w:rPr>
          <w:sz w:val="24"/>
          <w:szCs w:val="24"/>
        </w:rPr>
        <w:t>Düzeyi’nde</w:t>
      </w:r>
      <w:proofErr w:type="spellEnd"/>
      <w:r w:rsidRPr="00E318F7">
        <w:rPr>
          <w:sz w:val="24"/>
          <w:szCs w:val="24"/>
        </w:rPr>
        <w:t xml:space="preserve"> (Planlama Yoktur) bulunduğu söylenebilir.</w:t>
      </w:r>
    </w:p>
    <w:p w14:paraId="0251B65D" w14:textId="77777777" w:rsidR="00715E80" w:rsidRPr="00E318F7" w:rsidRDefault="00715E80" w:rsidP="00A05801">
      <w:pPr>
        <w:spacing w:after="120" w:line="360" w:lineRule="auto"/>
        <w:jc w:val="both"/>
        <w:rPr>
          <w:sz w:val="24"/>
          <w:szCs w:val="24"/>
        </w:rPr>
      </w:pPr>
    </w:p>
    <w:p w14:paraId="13CDBF51" w14:textId="77777777" w:rsidR="00715E80" w:rsidRPr="00E318F7" w:rsidRDefault="00715E80" w:rsidP="009C3932">
      <w:pPr>
        <w:spacing w:after="120"/>
        <w:jc w:val="both"/>
        <w:rPr>
          <w:b/>
          <w:bCs/>
          <w:sz w:val="24"/>
          <w:szCs w:val="24"/>
        </w:rPr>
      </w:pPr>
    </w:p>
    <w:p w14:paraId="57313C60" w14:textId="77777777" w:rsidR="00715E80" w:rsidRPr="00E318F7" w:rsidRDefault="009C3932" w:rsidP="009C3932">
      <w:pPr>
        <w:spacing w:after="120"/>
        <w:rPr>
          <w:b/>
          <w:bCs/>
          <w:sz w:val="28"/>
          <w:szCs w:val="24"/>
        </w:rPr>
      </w:pPr>
      <w:r w:rsidRPr="00E318F7">
        <w:rPr>
          <w:b/>
          <w:bCs/>
          <w:sz w:val="28"/>
          <w:szCs w:val="24"/>
        </w:rPr>
        <w:t xml:space="preserve">B. </w:t>
      </w:r>
      <w:r w:rsidR="00715E80" w:rsidRPr="00E318F7">
        <w:rPr>
          <w:b/>
          <w:bCs/>
          <w:sz w:val="28"/>
          <w:szCs w:val="24"/>
        </w:rPr>
        <w:t>EĞİTİM VE ÖĞRETİM</w:t>
      </w:r>
    </w:p>
    <w:p w14:paraId="16E61754" w14:textId="77777777" w:rsidR="009C3932" w:rsidRPr="00E318F7" w:rsidRDefault="009C3932" w:rsidP="009C3932">
      <w:pPr>
        <w:spacing w:after="120"/>
      </w:pPr>
    </w:p>
    <w:p w14:paraId="1419ACF0" w14:textId="77777777" w:rsidR="00715E80" w:rsidRPr="00E318F7" w:rsidRDefault="00715E80" w:rsidP="009C3932">
      <w:pPr>
        <w:spacing w:after="120"/>
        <w:jc w:val="both"/>
        <w:rPr>
          <w:sz w:val="24"/>
          <w:szCs w:val="24"/>
        </w:rPr>
      </w:pPr>
      <w:r w:rsidRPr="00E318F7">
        <w:rPr>
          <w:b/>
          <w:bCs/>
          <w:sz w:val="24"/>
          <w:szCs w:val="24"/>
        </w:rPr>
        <w:t xml:space="preserve">Tablo 2. </w:t>
      </w:r>
      <w:r w:rsidRPr="00E318F7">
        <w:rPr>
          <w:sz w:val="24"/>
          <w:szCs w:val="24"/>
        </w:rPr>
        <w:t>Eğitim ve Öğretim başlığı altında birimin güçlü ve gelişmeye açık yönleri</w:t>
      </w: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654"/>
      </w:tblGrid>
      <w:tr w:rsidR="00E318F7" w:rsidRPr="00E318F7" w14:paraId="06871A0F" w14:textId="77777777" w:rsidTr="009C3932">
        <w:trPr>
          <w:trHeight w:val="3682"/>
          <w:jc w:val="center"/>
        </w:trPr>
        <w:tc>
          <w:tcPr>
            <w:tcW w:w="1555" w:type="dxa"/>
            <w:vAlign w:val="center"/>
          </w:tcPr>
          <w:p w14:paraId="380C283D" w14:textId="77777777" w:rsidR="00715E80" w:rsidRPr="00E318F7" w:rsidRDefault="00715E80" w:rsidP="009C3932">
            <w:pPr>
              <w:pStyle w:val="TableParagraph"/>
              <w:spacing w:after="120"/>
              <w:jc w:val="both"/>
              <w:rPr>
                <w:b/>
                <w:sz w:val="24"/>
                <w:szCs w:val="24"/>
              </w:rPr>
            </w:pPr>
            <w:r w:rsidRPr="00E318F7">
              <w:rPr>
                <w:b/>
                <w:sz w:val="24"/>
                <w:szCs w:val="24"/>
              </w:rPr>
              <w:t>GÜÇLÜ</w:t>
            </w:r>
            <w:r w:rsidRPr="00E318F7">
              <w:rPr>
                <w:b/>
                <w:spacing w:val="-2"/>
                <w:sz w:val="24"/>
                <w:szCs w:val="24"/>
              </w:rPr>
              <w:t xml:space="preserve"> YÖNLER</w:t>
            </w:r>
          </w:p>
        </w:tc>
        <w:tc>
          <w:tcPr>
            <w:tcW w:w="7654" w:type="dxa"/>
            <w:vAlign w:val="center"/>
          </w:tcPr>
          <w:p w14:paraId="457076B7" w14:textId="67B0DFA7" w:rsidR="00715E80" w:rsidRPr="00E318F7" w:rsidRDefault="00715E80" w:rsidP="00A05801">
            <w:pPr>
              <w:pStyle w:val="TableParagraph"/>
              <w:spacing w:after="120" w:line="360" w:lineRule="auto"/>
              <w:ind w:left="75" w:right="64"/>
              <w:jc w:val="both"/>
              <w:rPr>
                <w:sz w:val="24"/>
                <w:szCs w:val="24"/>
              </w:rPr>
            </w:pPr>
            <w:r w:rsidRPr="00E318F7">
              <w:rPr>
                <w:sz w:val="24"/>
                <w:szCs w:val="24"/>
              </w:rPr>
              <w:t xml:space="preserve">Program eğitim amaçları tanımlanmış ve tanımlanan ilke ve kurallara bağlı olarak gerçekleştirilmektedir. Eğitim amaçlarını destekleyen eğitim planına (müfredat) ilişkin uygulamalar izlenmekte olup ilgili paydaşların katılımıyla güncellenmektedir. Öğrencilerin öğrenme süreçleri uygulamalı yöntemlerle de desteklenmektedir. </w:t>
            </w:r>
            <w:r w:rsidR="00A05801">
              <w:rPr>
                <w:sz w:val="24"/>
                <w:szCs w:val="24"/>
              </w:rPr>
              <w:t xml:space="preserve">Türkçe </w:t>
            </w:r>
            <w:r w:rsidRPr="00E318F7">
              <w:rPr>
                <w:sz w:val="24"/>
                <w:szCs w:val="24"/>
              </w:rPr>
              <w:t>Eğitimi lisans ve lisansüstü programları için öğrenci kabulleri, diploma, derece ve diğer yeterliliklere yönelik kriterleri Aksaray Üniversitesi Bologna Sistemi üzerinde açıkça belirlemiş, önceden tanımlanmış ve ilan edilmiş kuralları tutarlı şekilde uygulamaktadır.</w:t>
            </w:r>
            <w:r w:rsidR="00A05801">
              <w:rPr>
                <w:sz w:val="24"/>
                <w:szCs w:val="24"/>
              </w:rPr>
              <w:t xml:space="preserve"> Türkçe </w:t>
            </w:r>
            <w:r w:rsidRPr="00E318F7">
              <w:rPr>
                <w:sz w:val="24"/>
                <w:szCs w:val="24"/>
              </w:rPr>
              <w:t>Eğitimi Birimi</w:t>
            </w:r>
            <w:r w:rsidR="00A05801">
              <w:rPr>
                <w:sz w:val="24"/>
                <w:szCs w:val="24"/>
              </w:rPr>
              <w:t xml:space="preserve"> </w:t>
            </w:r>
            <w:r w:rsidRPr="00E318F7">
              <w:rPr>
                <w:sz w:val="24"/>
                <w:szCs w:val="24"/>
              </w:rPr>
              <w:t>öğretim elemanlarının işe alınması, atanması, yükseltilmesi ve ders görevlendirmesi gibi tüm süreçlerde liyakat ilkesine son derece titizlikle bağlı kalarak hareket etmektedir.</w:t>
            </w:r>
          </w:p>
        </w:tc>
      </w:tr>
      <w:tr w:rsidR="00E318F7" w:rsidRPr="00E318F7" w14:paraId="0EF0156D" w14:textId="77777777" w:rsidTr="009C3932">
        <w:trPr>
          <w:trHeight w:val="1268"/>
          <w:jc w:val="center"/>
        </w:trPr>
        <w:tc>
          <w:tcPr>
            <w:tcW w:w="1555" w:type="dxa"/>
            <w:vAlign w:val="center"/>
          </w:tcPr>
          <w:p w14:paraId="07FF612F" w14:textId="77777777" w:rsidR="00715E80" w:rsidRPr="00E318F7" w:rsidRDefault="00715E80" w:rsidP="009C3932">
            <w:pPr>
              <w:pStyle w:val="TableParagraph"/>
              <w:spacing w:after="120"/>
              <w:jc w:val="both"/>
              <w:rPr>
                <w:b/>
                <w:spacing w:val="-2"/>
                <w:sz w:val="24"/>
                <w:szCs w:val="24"/>
              </w:rPr>
            </w:pPr>
            <w:r w:rsidRPr="00E318F7">
              <w:rPr>
                <w:b/>
                <w:sz w:val="24"/>
                <w:szCs w:val="24"/>
              </w:rPr>
              <w:t>GELİŞMEYE</w:t>
            </w:r>
            <w:r w:rsidRPr="00E318F7">
              <w:rPr>
                <w:b/>
                <w:spacing w:val="-14"/>
                <w:sz w:val="24"/>
                <w:szCs w:val="24"/>
              </w:rPr>
              <w:t xml:space="preserve"> </w:t>
            </w:r>
            <w:r w:rsidRPr="00E318F7">
              <w:rPr>
                <w:b/>
                <w:sz w:val="24"/>
                <w:szCs w:val="24"/>
              </w:rPr>
              <w:t xml:space="preserve">AÇIK </w:t>
            </w:r>
            <w:r w:rsidRPr="00E318F7">
              <w:rPr>
                <w:b/>
                <w:spacing w:val="-2"/>
                <w:sz w:val="24"/>
                <w:szCs w:val="24"/>
              </w:rPr>
              <w:t>YÖNLER</w:t>
            </w:r>
          </w:p>
        </w:tc>
        <w:tc>
          <w:tcPr>
            <w:tcW w:w="7654" w:type="dxa"/>
            <w:vAlign w:val="center"/>
          </w:tcPr>
          <w:p w14:paraId="6B3FF03C" w14:textId="75BE9BE4" w:rsidR="00715E80" w:rsidRPr="00E318F7" w:rsidRDefault="00A05801" w:rsidP="00A05801">
            <w:pPr>
              <w:pStyle w:val="TableParagraph"/>
              <w:spacing w:after="120" w:line="360" w:lineRule="auto"/>
              <w:ind w:left="75" w:right="64"/>
              <w:jc w:val="both"/>
              <w:rPr>
                <w:sz w:val="24"/>
                <w:szCs w:val="24"/>
              </w:rPr>
            </w:pPr>
            <w:r>
              <w:rPr>
                <w:sz w:val="24"/>
                <w:szCs w:val="24"/>
              </w:rPr>
              <w:t xml:space="preserve">Türkçe </w:t>
            </w:r>
            <w:r w:rsidR="00715E80" w:rsidRPr="00E318F7">
              <w:rPr>
                <w:sz w:val="24"/>
                <w:szCs w:val="24"/>
              </w:rPr>
              <w:t xml:space="preserve">Eğitimi Birimi, üniversitemizin dezavantajlı gruplara sağladığı avantajlardan ilham alarak, erişilebilirlik açısından gelişmeye açık olup, bu alanda daha geniş fırsatlar yaratmayı hedeflemektedir. </w:t>
            </w:r>
          </w:p>
        </w:tc>
      </w:tr>
    </w:tbl>
    <w:p w14:paraId="2B72B22B" w14:textId="77777777" w:rsidR="00715E80" w:rsidRPr="00E318F7" w:rsidRDefault="00715E80" w:rsidP="009C3932">
      <w:pPr>
        <w:spacing w:after="120"/>
        <w:jc w:val="both"/>
        <w:rPr>
          <w:b/>
          <w:bCs/>
          <w:sz w:val="24"/>
          <w:szCs w:val="24"/>
        </w:rPr>
      </w:pPr>
    </w:p>
    <w:p w14:paraId="6A29DE9B" w14:textId="77777777" w:rsidR="00E318F7" w:rsidRDefault="00E318F7" w:rsidP="009C3932">
      <w:pPr>
        <w:spacing w:after="120"/>
        <w:jc w:val="both"/>
        <w:rPr>
          <w:b/>
          <w:bCs/>
          <w:sz w:val="24"/>
          <w:szCs w:val="24"/>
        </w:rPr>
      </w:pPr>
    </w:p>
    <w:p w14:paraId="231B3C6F" w14:textId="77777777" w:rsidR="00A05801" w:rsidRDefault="00A05801" w:rsidP="009C3932">
      <w:pPr>
        <w:spacing w:after="120"/>
        <w:jc w:val="both"/>
        <w:rPr>
          <w:b/>
          <w:bCs/>
          <w:sz w:val="24"/>
          <w:szCs w:val="24"/>
        </w:rPr>
      </w:pPr>
    </w:p>
    <w:p w14:paraId="423BC352" w14:textId="77777777" w:rsidR="00A05801" w:rsidRPr="00E318F7" w:rsidRDefault="00A05801" w:rsidP="009C3932">
      <w:pPr>
        <w:spacing w:after="120"/>
        <w:jc w:val="both"/>
        <w:rPr>
          <w:b/>
          <w:bCs/>
          <w:sz w:val="24"/>
          <w:szCs w:val="24"/>
        </w:rPr>
      </w:pPr>
    </w:p>
    <w:p w14:paraId="3A243BDF" w14:textId="58080D9E" w:rsidR="009C3932" w:rsidRPr="00E318F7" w:rsidRDefault="00715E80" w:rsidP="009C3932">
      <w:pPr>
        <w:spacing w:after="120"/>
        <w:jc w:val="both"/>
        <w:rPr>
          <w:b/>
          <w:bCs/>
          <w:sz w:val="28"/>
          <w:szCs w:val="24"/>
        </w:rPr>
      </w:pPr>
      <w:r w:rsidRPr="00E318F7">
        <w:rPr>
          <w:b/>
          <w:bCs/>
          <w:sz w:val="28"/>
          <w:szCs w:val="24"/>
        </w:rPr>
        <w:t>B.1. Program Tasarımı, Değerlendirmesi ve Güncellenmesi</w:t>
      </w:r>
    </w:p>
    <w:p w14:paraId="1B19A910" w14:textId="77777777" w:rsidR="00715E80" w:rsidRPr="00E318F7" w:rsidRDefault="00715E80" w:rsidP="009C3932">
      <w:pPr>
        <w:spacing w:after="120"/>
        <w:jc w:val="both"/>
        <w:rPr>
          <w:b/>
          <w:bCs/>
          <w:sz w:val="24"/>
          <w:szCs w:val="24"/>
        </w:rPr>
      </w:pPr>
      <w:r w:rsidRPr="00E318F7">
        <w:rPr>
          <w:b/>
          <w:bCs/>
          <w:sz w:val="24"/>
          <w:szCs w:val="24"/>
        </w:rPr>
        <w:t>B.1.1. Programların tasarımı ve onayı</w:t>
      </w:r>
    </w:p>
    <w:p w14:paraId="4277967E" w14:textId="31E5CD77" w:rsidR="009C3932" w:rsidRPr="00E318F7" w:rsidRDefault="00A05801" w:rsidP="00A05801">
      <w:pPr>
        <w:spacing w:after="120" w:line="360" w:lineRule="auto"/>
        <w:jc w:val="both"/>
        <w:rPr>
          <w:sz w:val="24"/>
          <w:szCs w:val="24"/>
        </w:rPr>
      </w:pPr>
      <w:r>
        <w:rPr>
          <w:sz w:val="24"/>
          <w:szCs w:val="24"/>
        </w:rPr>
        <w:lastRenderedPageBreak/>
        <w:t xml:space="preserve">Türkçe </w:t>
      </w:r>
      <w:r w:rsidR="00715E80" w:rsidRPr="00E318F7">
        <w:rPr>
          <w:sz w:val="24"/>
          <w:szCs w:val="24"/>
        </w:rPr>
        <w:t xml:space="preserve">Eğitimi lisans ve lisansüstü programlarının amaçları ve öğrenme çıktıları (kazanımları) oluşturulmuş, TYYÇ ile uyumu sağlanmış ve kamuoyuna duyurulmuştur (B.1.1.1.program_öğrenme_çıktıları). Kazanımlar, öngörülen bilişsel, </w:t>
      </w:r>
      <w:proofErr w:type="spellStart"/>
      <w:r w:rsidR="00715E80" w:rsidRPr="00E318F7">
        <w:rPr>
          <w:sz w:val="24"/>
          <w:szCs w:val="24"/>
        </w:rPr>
        <w:t>duyuşsal</w:t>
      </w:r>
      <w:proofErr w:type="spellEnd"/>
      <w:r w:rsidR="00715E80" w:rsidRPr="00E318F7">
        <w:rPr>
          <w:sz w:val="24"/>
          <w:szCs w:val="24"/>
        </w:rPr>
        <w:t xml:space="preserve"> ve </w:t>
      </w:r>
      <w:proofErr w:type="spellStart"/>
      <w:r w:rsidR="00715E80" w:rsidRPr="00E318F7">
        <w:rPr>
          <w:sz w:val="24"/>
          <w:szCs w:val="24"/>
        </w:rPr>
        <w:t>devinimsel</w:t>
      </w:r>
      <w:proofErr w:type="spellEnd"/>
      <w:r w:rsidR="00715E80" w:rsidRPr="00E318F7">
        <w:rPr>
          <w:sz w:val="24"/>
          <w:szCs w:val="24"/>
        </w:rPr>
        <w:t xml:space="preserve"> seviyeyi net bir şekilde ortaya koyacak şekilde ifade edilmiştir. Programların yeterlilikleri belirlenirken Eğitim Fakültesinin ve birimin misyon ve vizyonu esas alınmıştır (B.1.1.2.eğitim_fakültesi_misyon_vizyon). Program eğitim amaçları belirlenirken çeşitli iç ve dış paydaşlar sürece dahil edilmiştir (B.1.1.3.iç_ve_dış_paydaşlar). Eğitim amaçlarında güncellemeler yapılmasına dair süreçler tanımlanmamıştır. Belirtilen uygulamalar göz önünde bulundurulduğunda birimin programların tasarımı ve onayı sürecinde 3. Olgunluk </w:t>
      </w:r>
      <w:proofErr w:type="spellStart"/>
      <w:r w:rsidR="00715E80" w:rsidRPr="00E318F7">
        <w:rPr>
          <w:sz w:val="24"/>
          <w:szCs w:val="24"/>
        </w:rPr>
        <w:t>Düzeyi’nde</w:t>
      </w:r>
      <w:proofErr w:type="spellEnd"/>
      <w:r w:rsidR="00715E80" w:rsidRPr="00E318F7">
        <w:rPr>
          <w:sz w:val="24"/>
          <w:szCs w:val="24"/>
        </w:rPr>
        <w:t xml:space="preserve"> (Uygulama (U) ve/veya Kontrol Et (K)) bulunduğu söylenebilir.</w:t>
      </w:r>
    </w:p>
    <w:p w14:paraId="00D524C9" w14:textId="77777777" w:rsidR="00715E80" w:rsidRPr="00E318F7" w:rsidRDefault="00715E80" w:rsidP="00A05801">
      <w:pPr>
        <w:spacing w:after="120" w:line="360" w:lineRule="auto"/>
        <w:jc w:val="both"/>
        <w:rPr>
          <w:sz w:val="24"/>
          <w:szCs w:val="24"/>
        </w:rPr>
      </w:pPr>
      <w:r w:rsidRPr="00E318F7">
        <w:rPr>
          <w:sz w:val="24"/>
          <w:szCs w:val="24"/>
        </w:rPr>
        <w:t>Kanıtlar</w:t>
      </w:r>
    </w:p>
    <w:p w14:paraId="0BF0F1AA" w14:textId="77777777" w:rsidR="00715E80" w:rsidRPr="00E318F7" w:rsidRDefault="00E318F7" w:rsidP="00A05801">
      <w:pPr>
        <w:pStyle w:val="ListeParagraf"/>
        <w:widowControl/>
        <w:numPr>
          <w:ilvl w:val="0"/>
          <w:numId w:val="12"/>
        </w:numPr>
        <w:autoSpaceDE/>
        <w:autoSpaceDN/>
        <w:spacing w:after="120" w:line="360" w:lineRule="auto"/>
        <w:contextualSpacing/>
        <w:rPr>
          <w:sz w:val="24"/>
          <w:szCs w:val="24"/>
        </w:rPr>
      </w:pPr>
      <w:r>
        <w:rPr>
          <w:sz w:val="24"/>
          <w:szCs w:val="24"/>
        </w:rPr>
        <w:t>(</w:t>
      </w:r>
      <w:proofErr w:type="gramStart"/>
      <w:r>
        <w:rPr>
          <w:sz w:val="24"/>
          <w:szCs w:val="24"/>
        </w:rPr>
        <w:t>3)</w:t>
      </w:r>
      <w:r w:rsidR="00715E80" w:rsidRPr="00E318F7">
        <w:rPr>
          <w:sz w:val="24"/>
          <w:szCs w:val="24"/>
        </w:rPr>
        <w:t>B.</w:t>
      </w:r>
      <w:proofErr w:type="gramEnd"/>
      <w:r w:rsidR="00715E80" w:rsidRPr="00E318F7">
        <w:rPr>
          <w:sz w:val="24"/>
          <w:szCs w:val="24"/>
        </w:rPr>
        <w:t>1.1.1.</w:t>
      </w:r>
      <w:hyperlink r:id="rId24" w:history="1">
        <w:r w:rsidR="00715E80" w:rsidRPr="00E318F7">
          <w:rPr>
            <w:rStyle w:val="Kpr"/>
            <w:color w:val="auto"/>
            <w:sz w:val="24"/>
            <w:szCs w:val="24"/>
          </w:rPr>
          <w:t>program_öğrenme_çıktıları</w:t>
        </w:r>
      </w:hyperlink>
    </w:p>
    <w:p w14:paraId="3573B48B" w14:textId="77777777" w:rsidR="00715E80" w:rsidRPr="00E318F7" w:rsidRDefault="00E318F7" w:rsidP="00A05801">
      <w:pPr>
        <w:pStyle w:val="ListeParagraf"/>
        <w:widowControl/>
        <w:numPr>
          <w:ilvl w:val="0"/>
          <w:numId w:val="12"/>
        </w:numPr>
        <w:autoSpaceDE/>
        <w:autoSpaceDN/>
        <w:spacing w:after="120" w:line="360" w:lineRule="auto"/>
        <w:contextualSpacing/>
        <w:rPr>
          <w:sz w:val="24"/>
          <w:szCs w:val="24"/>
        </w:rPr>
      </w:pPr>
      <w:r>
        <w:rPr>
          <w:sz w:val="24"/>
          <w:szCs w:val="24"/>
        </w:rPr>
        <w:t>(</w:t>
      </w:r>
      <w:proofErr w:type="gramStart"/>
      <w:r>
        <w:rPr>
          <w:sz w:val="24"/>
          <w:szCs w:val="24"/>
        </w:rPr>
        <w:t>3)</w:t>
      </w:r>
      <w:r w:rsidR="00715E80" w:rsidRPr="00E318F7">
        <w:rPr>
          <w:sz w:val="24"/>
          <w:szCs w:val="24"/>
        </w:rPr>
        <w:t>B.</w:t>
      </w:r>
      <w:proofErr w:type="gramEnd"/>
      <w:r w:rsidR="00715E80" w:rsidRPr="00E318F7">
        <w:rPr>
          <w:sz w:val="24"/>
          <w:szCs w:val="24"/>
        </w:rPr>
        <w:t>1.1.2.</w:t>
      </w:r>
      <w:hyperlink r:id="rId25" w:history="1">
        <w:r w:rsidR="00715E80" w:rsidRPr="00E318F7">
          <w:rPr>
            <w:rStyle w:val="Kpr"/>
            <w:color w:val="auto"/>
            <w:sz w:val="24"/>
            <w:szCs w:val="24"/>
          </w:rPr>
          <w:t>eğitim_fakültesi_misyon_vizyon</w:t>
        </w:r>
      </w:hyperlink>
    </w:p>
    <w:p w14:paraId="32E1F6CD" w14:textId="77777777" w:rsidR="00715E80" w:rsidRPr="00E318F7" w:rsidRDefault="00E318F7" w:rsidP="00A05801">
      <w:pPr>
        <w:pStyle w:val="ListeParagraf"/>
        <w:widowControl/>
        <w:numPr>
          <w:ilvl w:val="0"/>
          <w:numId w:val="12"/>
        </w:numPr>
        <w:autoSpaceDE/>
        <w:autoSpaceDN/>
        <w:spacing w:after="120" w:line="360" w:lineRule="auto"/>
        <w:contextualSpacing/>
        <w:rPr>
          <w:sz w:val="24"/>
          <w:szCs w:val="24"/>
        </w:rPr>
      </w:pPr>
      <w:r>
        <w:rPr>
          <w:sz w:val="24"/>
          <w:szCs w:val="24"/>
        </w:rPr>
        <w:t>(</w:t>
      </w:r>
      <w:proofErr w:type="gramStart"/>
      <w:r>
        <w:rPr>
          <w:sz w:val="24"/>
          <w:szCs w:val="24"/>
        </w:rPr>
        <w:t>3)</w:t>
      </w:r>
      <w:r w:rsidR="00715E80" w:rsidRPr="00E318F7">
        <w:rPr>
          <w:sz w:val="24"/>
          <w:szCs w:val="24"/>
        </w:rPr>
        <w:t>B.</w:t>
      </w:r>
      <w:proofErr w:type="gramEnd"/>
      <w:r w:rsidR="00715E80" w:rsidRPr="00E318F7">
        <w:rPr>
          <w:sz w:val="24"/>
          <w:szCs w:val="24"/>
        </w:rPr>
        <w:t>1.1.3.</w:t>
      </w:r>
      <w:hyperlink r:id="rId26" w:history="1">
        <w:r w:rsidR="00715E80" w:rsidRPr="00E318F7">
          <w:rPr>
            <w:rStyle w:val="Kpr"/>
            <w:color w:val="auto"/>
            <w:sz w:val="24"/>
            <w:szCs w:val="24"/>
          </w:rPr>
          <w:t>iç_ve_dış_paydaşlar</w:t>
        </w:r>
      </w:hyperlink>
    </w:p>
    <w:p w14:paraId="21C5DE68" w14:textId="77777777" w:rsidR="00715E80" w:rsidRPr="00E318F7" w:rsidRDefault="00715E80" w:rsidP="009C3932">
      <w:pPr>
        <w:spacing w:after="120"/>
        <w:jc w:val="both"/>
        <w:rPr>
          <w:b/>
          <w:bCs/>
          <w:sz w:val="24"/>
          <w:szCs w:val="24"/>
        </w:rPr>
      </w:pPr>
    </w:p>
    <w:p w14:paraId="3EF1FDA5" w14:textId="77777777" w:rsidR="00715E80" w:rsidRPr="00E318F7" w:rsidRDefault="00715E80" w:rsidP="009C3932">
      <w:pPr>
        <w:spacing w:after="120"/>
        <w:jc w:val="both"/>
        <w:rPr>
          <w:b/>
          <w:bCs/>
          <w:sz w:val="24"/>
          <w:szCs w:val="24"/>
        </w:rPr>
      </w:pPr>
      <w:r w:rsidRPr="00E318F7">
        <w:rPr>
          <w:b/>
          <w:bCs/>
          <w:sz w:val="24"/>
          <w:szCs w:val="24"/>
        </w:rPr>
        <w:t>B.1.2. Programın ders dağılım dengesi</w:t>
      </w:r>
    </w:p>
    <w:p w14:paraId="649C6FD1" w14:textId="4DD8AF24" w:rsidR="009C3932" w:rsidRPr="00E318F7" w:rsidRDefault="00A05801" w:rsidP="00A05801">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programlarının ders dağılımı süreçlerine yönelik iyileştirme çalışmaları devam etmekte olup (B.1.2.1.kalite_süreçleri), bu süreçlerde öğretim elemanlarının uzmanlık alanları ve iş yükleri dikkate alınarak, ders dağılımları katılımcı bir şekilde belirlenmektedir. Ayrıca, ders sayısı ve haftalık ders saatleri, öğrencilerin akademik olmayan etkinliklere de zaman ayırabilmelerine olanak tanıyacak şekilde düzenlenmektedir. Bu süreçlerin uygulanması, birimin süregelen dinamiklerinin bir parçası olup, tanımlı ilke ve yöntemler hazırlanma aşamasındadır. Ders dağılımına ilişkin, ilke ve yöntemler henüz tanımlanmamış olduğundan birimin 1. Olgunluk </w:t>
      </w:r>
      <w:r w:rsidRPr="00E318F7">
        <w:rPr>
          <w:sz w:val="24"/>
          <w:szCs w:val="24"/>
        </w:rPr>
        <w:t>Düzeyinde</w:t>
      </w:r>
      <w:r w:rsidR="009C3932" w:rsidRPr="00E318F7">
        <w:rPr>
          <w:sz w:val="24"/>
          <w:szCs w:val="24"/>
        </w:rPr>
        <w:t xml:space="preserve"> bulunduğu söylenebilir. </w:t>
      </w:r>
    </w:p>
    <w:p w14:paraId="607A8CB3" w14:textId="77777777" w:rsidR="00715E80" w:rsidRPr="00E318F7" w:rsidRDefault="00715E80" w:rsidP="00A05801">
      <w:pPr>
        <w:spacing w:after="120" w:line="360" w:lineRule="auto"/>
        <w:jc w:val="both"/>
        <w:rPr>
          <w:sz w:val="24"/>
          <w:szCs w:val="24"/>
        </w:rPr>
      </w:pPr>
      <w:r w:rsidRPr="00E318F7">
        <w:rPr>
          <w:sz w:val="24"/>
          <w:szCs w:val="24"/>
        </w:rPr>
        <w:t>Kanıtlar</w:t>
      </w:r>
    </w:p>
    <w:p w14:paraId="58749ED2" w14:textId="77777777" w:rsidR="00715E80" w:rsidRPr="00E318F7" w:rsidRDefault="00E318F7" w:rsidP="00A05801">
      <w:pPr>
        <w:pStyle w:val="ListeParagraf"/>
        <w:widowControl/>
        <w:numPr>
          <w:ilvl w:val="0"/>
          <w:numId w:val="13"/>
        </w:numPr>
        <w:autoSpaceDE/>
        <w:autoSpaceDN/>
        <w:spacing w:after="120" w:line="360" w:lineRule="auto"/>
        <w:contextualSpacing/>
        <w:rPr>
          <w:rStyle w:val="Kpr"/>
          <w:color w:val="auto"/>
          <w:sz w:val="24"/>
          <w:szCs w:val="24"/>
          <w:u w:val="none"/>
        </w:rPr>
      </w:pPr>
      <w:r>
        <w:rPr>
          <w:sz w:val="24"/>
          <w:szCs w:val="24"/>
        </w:rPr>
        <w:t>(</w:t>
      </w:r>
      <w:proofErr w:type="gramStart"/>
      <w:r>
        <w:rPr>
          <w:sz w:val="24"/>
          <w:szCs w:val="24"/>
        </w:rPr>
        <w:t>1</w:t>
      </w:r>
      <w:r w:rsidRPr="00E318F7">
        <w:rPr>
          <w:sz w:val="24"/>
          <w:szCs w:val="24"/>
        </w:rPr>
        <w:t>)</w:t>
      </w:r>
      <w:r w:rsidR="00715E80" w:rsidRPr="00E318F7">
        <w:rPr>
          <w:sz w:val="24"/>
          <w:szCs w:val="24"/>
        </w:rPr>
        <w:t>B.</w:t>
      </w:r>
      <w:proofErr w:type="gramEnd"/>
      <w:r w:rsidR="00715E80" w:rsidRPr="00E318F7">
        <w:rPr>
          <w:sz w:val="24"/>
          <w:szCs w:val="24"/>
        </w:rPr>
        <w:t>1.2.1.</w:t>
      </w:r>
      <w:hyperlink r:id="rId27" w:history="1">
        <w:r w:rsidR="00715E80" w:rsidRPr="00E318F7">
          <w:rPr>
            <w:rStyle w:val="Kpr"/>
            <w:color w:val="auto"/>
            <w:sz w:val="24"/>
            <w:szCs w:val="24"/>
          </w:rPr>
          <w:t>kalite_süreçleri</w:t>
        </w:r>
      </w:hyperlink>
    </w:p>
    <w:p w14:paraId="0CFDB86E" w14:textId="77777777" w:rsidR="009C3932" w:rsidRPr="00E318F7" w:rsidRDefault="009C3932" w:rsidP="00E318F7">
      <w:pPr>
        <w:widowControl/>
        <w:autoSpaceDE/>
        <w:autoSpaceDN/>
        <w:spacing w:after="120"/>
        <w:contextualSpacing/>
        <w:rPr>
          <w:sz w:val="24"/>
          <w:szCs w:val="24"/>
        </w:rPr>
      </w:pPr>
    </w:p>
    <w:p w14:paraId="7C991B24" w14:textId="77777777" w:rsidR="00715E80" w:rsidRPr="00E318F7" w:rsidRDefault="00715E80" w:rsidP="009C3932">
      <w:pPr>
        <w:spacing w:after="120"/>
        <w:jc w:val="both"/>
        <w:rPr>
          <w:b/>
          <w:bCs/>
          <w:sz w:val="24"/>
          <w:szCs w:val="24"/>
        </w:rPr>
      </w:pPr>
      <w:r w:rsidRPr="00E318F7">
        <w:rPr>
          <w:b/>
          <w:bCs/>
          <w:sz w:val="24"/>
          <w:szCs w:val="24"/>
        </w:rPr>
        <w:t>B.1.3. Ders kazanımlarının program çıktılarıyla uyumu</w:t>
      </w:r>
    </w:p>
    <w:p w14:paraId="18B32359" w14:textId="7FEA5B4D" w:rsidR="00715E80" w:rsidRPr="00E318F7" w:rsidRDefault="00A05801" w:rsidP="00A05801">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programlarının ders kazanımlarının program çıktılarıyla uyumuna yönelik iyileştirme çalışmaları devam etmektedir (B.1.2.1.kalite_süreçleri). Ders kazanımları program çıktıları henüz eşleştirilmediğinden birimin 1. Olgunluk </w:t>
      </w:r>
      <w:proofErr w:type="spellStart"/>
      <w:r w:rsidR="00715E80" w:rsidRPr="00E318F7">
        <w:rPr>
          <w:sz w:val="24"/>
          <w:szCs w:val="24"/>
        </w:rPr>
        <w:t>Düzeyi’nde</w:t>
      </w:r>
      <w:proofErr w:type="spellEnd"/>
      <w:r w:rsidR="00715E80" w:rsidRPr="00E318F7">
        <w:rPr>
          <w:sz w:val="24"/>
          <w:szCs w:val="24"/>
        </w:rPr>
        <w:t xml:space="preserve"> bulunduğu söylenebilir.</w:t>
      </w:r>
    </w:p>
    <w:p w14:paraId="2B5FDD22" w14:textId="77777777" w:rsidR="00715E80" w:rsidRPr="00E318F7" w:rsidRDefault="00715E80" w:rsidP="00A05801">
      <w:pPr>
        <w:spacing w:after="120" w:line="360" w:lineRule="auto"/>
        <w:jc w:val="both"/>
        <w:rPr>
          <w:sz w:val="24"/>
          <w:szCs w:val="24"/>
        </w:rPr>
      </w:pPr>
      <w:r w:rsidRPr="00E318F7">
        <w:rPr>
          <w:sz w:val="24"/>
          <w:szCs w:val="24"/>
        </w:rPr>
        <w:lastRenderedPageBreak/>
        <w:t>Kanıtlar</w:t>
      </w:r>
    </w:p>
    <w:p w14:paraId="17B325FD" w14:textId="77777777" w:rsidR="009C3932" w:rsidRPr="00E318F7" w:rsidRDefault="00E318F7" w:rsidP="00A05801">
      <w:pPr>
        <w:pStyle w:val="ListeParagraf"/>
        <w:widowControl/>
        <w:numPr>
          <w:ilvl w:val="0"/>
          <w:numId w:val="13"/>
        </w:numPr>
        <w:autoSpaceDE/>
        <w:autoSpaceDN/>
        <w:spacing w:after="120" w:line="360" w:lineRule="auto"/>
        <w:contextualSpacing/>
        <w:rPr>
          <w:rStyle w:val="Kpr"/>
          <w:color w:val="auto"/>
          <w:sz w:val="24"/>
          <w:szCs w:val="24"/>
          <w:u w:val="none"/>
        </w:rPr>
      </w:pPr>
      <w:r>
        <w:rPr>
          <w:sz w:val="24"/>
          <w:szCs w:val="24"/>
        </w:rPr>
        <w:t>(</w:t>
      </w:r>
      <w:proofErr w:type="gramStart"/>
      <w:r>
        <w:rPr>
          <w:sz w:val="24"/>
          <w:szCs w:val="24"/>
        </w:rPr>
        <w:t>1</w:t>
      </w:r>
      <w:r w:rsidRPr="00E318F7">
        <w:rPr>
          <w:sz w:val="24"/>
          <w:szCs w:val="24"/>
        </w:rPr>
        <w:t>)</w:t>
      </w:r>
      <w:r w:rsidR="00715E80" w:rsidRPr="00E318F7">
        <w:rPr>
          <w:sz w:val="24"/>
          <w:szCs w:val="24"/>
        </w:rPr>
        <w:t>B.</w:t>
      </w:r>
      <w:proofErr w:type="gramEnd"/>
      <w:r w:rsidR="00715E80" w:rsidRPr="00E318F7">
        <w:rPr>
          <w:sz w:val="24"/>
          <w:szCs w:val="24"/>
        </w:rPr>
        <w:t>1.2.1.</w:t>
      </w:r>
      <w:hyperlink r:id="rId28" w:history="1">
        <w:r w:rsidR="00715E80" w:rsidRPr="00E318F7">
          <w:rPr>
            <w:rStyle w:val="Kpr"/>
            <w:color w:val="auto"/>
            <w:sz w:val="24"/>
            <w:szCs w:val="24"/>
          </w:rPr>
          <w:t>kalite_süreçleri</w:t>
        </w:r>
      </w:hyperlink>
    </w:p>
    <w:p w14:paraId="4EC51D12" w14:textId="77777777" w:rsidR="00E318F7" w:rsidRPr="00E318F7" w:rsidRDefault="00E318F7" w:rsidP="00E318F7">
      <w:pPr>
        <w:widowControl/>
        <w:autoSpaceDE/>
        <w:autoSpaceDN/>
        <w:spacing w:after="120"/>
        <w:contextualSpacing/>
        <w:rPr>
          <w:sz w:val="24"/>
          <w:szCs w:val="24"/>
        </w:rPr>
      </w:pPr>
    </w:p>
    <w:p w14:paraId="7AF92449" w14:textId="77777777" w:rsidR="00715E80" w:rsidRPr="00E318F7" w:rsidRDefault="00715E80" w:rsidP="009C3932">
      <w:pPr>
        <w:spacing w:after="120"/>
        <w:jc w:val="both"/>
        <w:rPr>
          <w:b/>
          <w:bCs/>
          <w:sz w:val="24"/>
          <w:szCs w:val="24"/>
        </w:rPr>
      </w:pPr>
      <w:r w:rsidRPr="00E318F7">
        <w:rPr>
          <w:b/>
          <w:bCs/>
          <w:sz w:val="24"/>
          <w:szCs w:val="24"/>
        </w:rPr>
        <w:t>B.1.4. Öğrenci iş yüküne dayalı ders tasarımı</w:t>
      </w:r>
    </w:p>
    <w:p w14:paraId="42F2022D" w14:textId="403B1DC1" w:rsidR="00715E80" w:rsidRPr="00E318F7" w:rsidRDefault="00A05801" w:rsidP="00A05801">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programlarının öğrenci iş yüküne dayalı ders tasarımına yönelik iyileştirme çalışmaları devam etmektedir (B.1.2.1.kalite_süreçleri). Birimin 1. Olgunluk </w:t>
      </w:r>
      <w:r w:rsidRPr="00E318F7">
        <w:rPr>
          <w:sz w:val="24"/>
          <w:szCs w:val="24"/>
        </w:rPr>
        <w:t>Düzeyinde</w:t>
      </w:r>
      <w:r w:rsidR="00715E80" w:rsidRPr="00E318F7">
        <w:rPr>
          <w:sz w:val="24"/>
          <w:szCs w:val="24"/>
        </w:rPr>
        <w:t xml:space="preserve"> bulunduğu söylenebilir.</w:t>
      </w:r>
    </w:p>
    <w:p w14:paraId="594A435A" w14:textId="77777777" w:rsidR="00715E80" w:rsidRPr="00E318F7" w:rsidRDefault="00715E80" w:rsidP="00A05801">
      <w:pPr>
        <w:spacing w:after="120" w:line="360" w:lineRule="auto"/>
        <w:jc w:val="both"/>
        <w:rPr>
          <w:sz w:val="24"/>
          <w:szCs w:val="24"/>
        </w:rPr>
      </w:pPr>
      <w:r w:rsidRPr="00E318F7">
        <w:rPr>
          <w:sz w:val="24"/>
          <w:szCs w:val="24"/>
        </w:rPr>
        <w:t>Kanıtlar</w:t>
      </w:r>
    </w:p>
    <w:p w14:paraId="1106A6B8" w14:textId="77777777" w:rsidR="00715E80" w:rsidRPr="00E318F7" w:rsidRDefault="00E318F7" w:rsidP="00A05801">
      <w:pPr>
        <w:pStyle w:val="ListeParagraf"/>
        <w:widowControl/>
        <w:numPr>
          <w:ilvl w:val="0"/>
          <w:numId w:val="13"/>
        </w:numPr>
        <w:autoSpaceDE/>
        <w:autoSpaceDN/>
        <w:spacing w:after="120" w:line="360" w:lineRule="auto"/>
        <w:contextualSpacing/>
        <w:rPr>
          <w:sz w:val="24"/>
          <w:szCs w:val="24"/>
        </w:rPr>
      </w:pPr>
      <w:r>
        <w:rPr>
          <w:sz w:val="24"/>
          <w:szCs w:val="24"/>
        </w:rPr>
        <w:t>(</w:t>
      </w:r>
      <w:proofErr w:type="gramStart"/>
      <w:r>
        <w:rPr>
          <w:sz w:val="24"/>
          <w:szCs w:val="24"/>
        </w:rPr>
        <w:t>1</w:t>
      </w:r>
      <w:r w:rsidRPr="00E318F7">
        <w:rPr>
          <w:sz w:val="24"/>
          <w:szCs w:val="24"/>
        </w:rPr>
        <w:t>)</w:t>
      </w:r>
      <w:r w:rsidR="00715E80" w:rsidRPr="00E318F7">
        <w:rPr>
          <w:sz w:val="24"/>
          <w:szCs w:val="24"/>
        </w:rPr>
        <w:t>B.</w:t>
      </w:r>
      <w:proofErr w:type="gramEnd"/>
      <w:r w:rsidR="00715E80" w:rsidRPr="00E318F7">
        <w:rPr>
          <w:sz w:val="24"/>
          <w:szCs w:val="24"/>
        </w:rPr>
        <w:t>1.2.1.</w:t>
      </w:r>
      <w:hyperlink r:id="rId29" w:history="1">
        <w:r w:rsidR="00715E80" w:rsidRPr="00E318F7">
          <w:rPr>
            <w:rStyle w:val="Kpr"/>
            <w:color w:val="auto"/>
            <w:sz w:val="24"/>
            <w:szCs w:val="24"/>
          </w:rPr>
          <w:t>kalite_süreçleri</w:t>
        </w:r>
      </w:hyperlink>
    </w:p>
    <w:p w14:paraId="47369E36" w14:textId="77777777" w:rsidR="00715E80" w:rsidRPr="00E318F7" w:rsidRDefault="00E318F7" w:rsidP="00A05801">
      <w:pPr>
        <w:pStyle w:val="ListeParagraf"/>
        <w:widowControl/>
        <w:numPr>
          <w:ilvl w:val="0"/>
          <w:numId w:val="13"/>
        </w:numPr>
        <w:autoSpaceDE/>
        <w:autoSpaceDN/>
        <w:spacing w:after="120" w:line="360" w:lineRule="auto"/>
        <w:contextualSpacing/>
        <w:rPr>
          <w:rStyle w:val="Kpr"/>
          <w:color w:val="auto"/>
          <w:sz w:val="24"/>
          <w:szCs w:val="24"/>
          <w:u w:val="none"/>
        </w:rPr>
      </w:pPr>
      <w:r>
        <w:rPr>
          <w:sz w:val="24"/>
          <w:szCs w:val="24"/>
        </w:rPr>
        <w:t>(</w:t>
      </w:r>
      <w:proofErr w:type="gramStart"/>
      <w:r>
        <w:rPr>
          <w:sz w:val="24"/>
          <w:szCs w:val="24"/>
        </w:rPr>
        <w:t>1</w:t>
      </w:r>
      <w:r w:rsidRPr="00E318F7">
        <w:rPr>
          <w:sz w:val="24"/>
          <w:szCs w:val="24"/>
        </w:rPr>
        <w:t>)</w:t>
      </w:r>
      <w:r w:rsidR="00715E80" w:rsidRPr="00E318F7">
        <w:rPr>
          <w:sz w:val="24"/>
          <w:szCs w:val="24"/>
        </w:rPr>
        <w:t>B.</w:t>
      </w:r>
      <w:proofErr w:type="gramEnd"/>
      <w:r w:rsidR="00715E80" w:rsidRPr="00E318F7">
        <w:rPr>
          <w:sz w:val="24"/>
          <w:szCs w:val="24"/>
        </w:rPr>
        <w:t>1.2.2.</w:t>
      </w:r>
      <w:hyperlink r:id="rId30" w:history="1">
        <w:r w:rsidR="00715E80" w:rsidRPr="00E318F7">
          <w:rPr>
            <w:rStyle w:val="Kpr"/>
            <w:color w:val="auto"/>
            <w:sz w:val="24"/>
            <w:szCs w:val="24"/>
          </w:rPr>
          <w:t>AKTS_ders_bilgi_paketleri</w:t>
        </w:r>
      </w:hyperlink>
    </w:p>
    <w:p w14:paraId="15604E65" w14:textId="77777777" w:rsidR="009C3932" w:rsidRPr="00E318F7" w:rsidRDefault="009C3932" w:rsidP="009C3932">
      <w:pPr>
        <w:spacing w:after="120"/>
        <w:jc w:val="both"/>
        <w:rPr>
          <w:b/>
          <w:bCs/>
          <w:sz w:val="24"/>
          <w:szCs w:val="24"/>
        </w:rPr>
      </w:pPr>
    </w:p>
    <w:p w14:paraId="2AAC24D3" w14:textId="77777777" w:rsidR="00715E80" w:rsidRPr="00E318F7" w:rsidRDefault="00715E80" w:rsidP="009C3932">
      <w:pPr>
        <w:spacing w:after="120"/>
        <w:jc w:val="both"/>
        <w:rPr>
          <w:b/>
          <w:bCs/>
          <w:sz w:val="24"/>
          <w:szCs w:val="24"/>
        </w:rPr>
      </w:pPr>
      <w:r w:rsidRPr="00E318F7">
        <w:rPr>
          <w:b/>
          <w:bCs/>
          <w:sz w:val="24"/>
          <w:szCs w:val="24"/>
        </w:rPr>
        <w:t>B.1.5. Programların izlenmesi ve güncellenmesi</w:t>
      </w:r>
    </w:p>
    <w:p w14:paraId="290D8BF8" w14:textId="3A2AA15C" w:rsidR="00715E80" w:rsidRPr="00E318F7" w:rsidRDefault="00A05801" w:rsidP="00A05801">
      <w:pPr>
        <w:spacing w:after="120" w:line="360" w:lineRule="auto"/>
        <w:jc w:val="both"/>
        <w:rPr>
          <w:sz w:val="24"/>
          <w:szCs w:val="24"/>
        </w:rPr>
      </w:pPr>
      <w:r>
        <w:rPr>
          <w:sz w:val="24"/>
          <w:szCs w:val="24"/>
        </w:rPr>
        <w:t xml:space="preserve">Türkçe </w:t>
      </w:r>
      <w:r w:rsidR="00715E80" w:rsidRPr="00E318F7">
        <w:rPr>
          <w:sz w:val="24"/>
          <w:szCs w:val="24"/>
        </w:rPr>
        <w:t>Eğitimi lisans ve lisansüstü programlarının</w:t>
      </w:r>
      <w:r w:rsidR="00715E80" w:rsidRPr="00E318F7">
        <w:rPr>
          <w:b/>
          <w:bCs/>
          <w:sz w:val="24"/>
          <w:szCs w:val="24"/>
        </w:rPr>
        <w:t xml:space="preserve"> </w:t>
      </w:r>
      <w:r w:rsidR="00715E80" w:rsidRPr="00E318F7">
        <w:rPr>
          <w:sz w:val="24"/>
          <w:szCs w:val="24"/>
        </w:rPr>
        <w:t xml:space="preserve">çıktılarının izlenmesine ve güncellenmesine ilişkin iyileştirme çalışmaları devam etmektedir (B.1.2.1.kalite_süreçleri). Birimin 1. Olgunluk </w:t>
      </w:r>
      <w:r w:rsidRPr="00E318F7">
        <w:rPr>
          <w:sz w:val="24"/>
          <w:szCs w:val="24"/>
        </w:rPr>
        <w:t>Düzeyinde</w:t>
      </w:r>
      <w:r w:rsidR="00715E80" w:rsidRPr="00E318F7">
        <w:rPr>
          <w:sz w:val="24"/>
          <w:szCs w:val="24"/>
        </w:rPr>
        <w:t xml:space="preserve"> bulunduğu söylenebilir.</w:t>
      </w:r>
    </w:p>
    <w:p w14:paraId="07BF705B" w14:textId="77777777" w:rsidR="00715E80" w:rsidRPr="00E318F7" w:rsidRDefault="00715E80" w:rsidP="00A05801">
      <w:pPr>
        <w:spacing w:after="120" w:line="360" w:lineRule="auto"/>
        <w:jc w:val="both"/>
        <w:rPr>
          <w:sz w:val="24"/>
          <w:szCs w:val="24"/>
        </w:rPr>
      </w:pPr>
      <w:r w:rsidRPr="00E318F7">
        <w:rPr>
          <w:sz w:val="24"/>
          <w:szCs w:val="24"/>
        </w:rPr>
        <w:t>Kanıtlar</w:t>
      </w:r>
    </w:p>
    <w:p w14:paraId="5645FC91" w14:textId="77777777" w:rsidR="00715E80" w:rsidRPr="00E318F7" w:rsidRDefault="00E318F7" w:rsidP="00A05801">
      <w:pPr>
        <w:pStyle w:val="ListeParagraf"/>
        <w:widowControl/>
        <w:numPr>
          <w:ilvl w:val="0"/>
          <w:numId w:val="13"/>
        </w:numPr>
        <w:autoSpaceDE/>
        <w:autoSpaceDN/>
        <w:spacing w:after="120" w:line="360" w:lineRule="auto"/>
        <w:contextualSpacing/>
        <w:rPr>
          <w:sz w:val="24"/>
          <w:szCs w:val="24"/>
        </w:rPr>
      </w:pPr>
      <w:r>
        <w:rPr>
          <w:sz w:val="24"/>
          <w:szCs w:val="24"/>
        </w:rPr>
        <w:t>(</w:t>
      </w:r>
      <w:proofErr w:type="gramStart"/>
      <w:r>
        <w:rPr>
          <w:sz w:val="24"/>
          <w:szCs w:val="24"/>
        </w:rPr>
        <w:t>1</w:t>
      </w:r>
      <w:r w:rsidRPr="00E318F7">
        <w:rPr>
          <w:sz w:val="24"/>
          <w:szCs w:val="24"/>
        </w:rPr>
        <w:t>)</w:t>
      </w:r>
      <w:r w:rsidR="00715E80" w:rsidRPr="00E318F7">
        <w:rPr>
          <w:sz w:val="24"/>
          <w:szCs w:val="24"/>
        </w:rPr>
        <w:t>B.</w:t>
      </w:r>
      <w:proofErr w:type="gramEnd"/>
      <w:r w:rsidR="00715E80" w:rsidRPr="00E318F7">
        <w:rPr>
          <w:sz w:val="24"/>
          <w:szCs w:val="24"/>
        </w:rPr>
        <w:t>1.2.1.</w:t>
      </w:r>
      <w:hyperlink r:id="rId31" w:history="1">
        <w:r w:rsidR="00715E80" w:rsidRPr="00E318F7">
          <w:rPr>
            <w:rStyle w:val="Kpr"/>
            <w:color w:val="auto"/>
            <w:sz w:val="24"/>
            <w:szCs w:val="24"/>
          </w:rPr>
          <w:t>kalite_süreçleri</w:t>
        </w:r>
      </w:hyperlink>
    </w:p>
    <w:p w14:paraId="55F738A4" w14:textId="77777777" w:rsidR="009C3932" w:rsidRPr="00E318F7" w:rsidRDefault="00E318F7" w:rsidP="00A05801">
      <w:pPr>
        <w:pStyle w:val="ListeParagraf"/>
        <w:widowControl/>
        <w:numPr>
          <w:ilvl w:val="0"/>
          <w:numId w:val="13"/>
        </w:numPr>
        <w:autoSpaceDE/>
        <w:autoSpaceDN/>
        <w:spacing w:after="120" w:line="360" w:lineRule="auto"/>
        <w:contextualSpacing/>
        <w:rPr>
          <w:sz w:val="24"/>
          <w:szCs w:val="24"/>
        </w:rPr>
      </w:pPr>
      <w:r>
        <w:rPr>
          <w:sz w:val="24"/>
          <w:szCs w:val="24"/>
        </w:rPr>
        <w:t>(</w:t>
      </w:r>
      <w:proofErr w:type="gramStart"/>
      <w:r>
        <w:rPr>
          <w:sz w:val="24"/>
          <w:szCs w:val="24"/>
        </w:rPr>
        <w:t>1</w:t>
      </w:r>
      <w:r w:rsidRPr="00E318F7">
        <w:rPr>
          <w:sz w:val="24"/>
          <w:szCs w:val="24"/>
        </w:rPr>
        <w:t>)</w:t>
      </w:r>
      <w:r w:rsidR="00715E80" w:rsidRPr="00E318F7">
        <w:rPr>
          <w:sz w:val="24"/>
          <w:szCs w:val="24"/>
        </w:rPr>
        <w:t>B.</w:t>
      </w:r>
      <w:proofErr w:type="gramEnd"/>
      <w:r w:rsidR="00715E80" w:rsidRPr="00E318F7">
        <w:rPr>
          <w:sz w:val="24"/>
          <w:szCs w:val="24"/>
        </w:rPr>
        <w:t>1.2.2.</w:t>
      </w:r>
      <w:hyperlink r:id="rId32" w:history="1">
        <w:r w:rsidR="00715E80" w:rsidRPr="00E318F7">
          <w:rPr>
            <w:rStyle w:val="Kpr"/>
            <w:color w:val="auto"/>
            <w:sz w:val="24"/>
            <w:szCs w:val="24"/>
          </w:rPr>
          <w:t>program_öz_değerlendirme_raporları</w:t>
        </w:r>
      </w:hyperlink>
    </w:p>
    <w:p w14:paraId="0844CFFC" w14:textId="77777777" w:rsidR="009C3932" w:rsidRPr="00E318F7" w:rsidRDefault="009C3932" w:rsidP="009C3932">
      <w:pPr>
        <w:spacing w:after="120"/>
        <w:jc w:val="both"/>
        <w:rPr>
          <w:b/>
          <w:bCs/>
          <w:sz w:val="24"/>
          <w:szCs w:val="24"/>
        </w:rPr>
      </w:pPr>
    </w:p>
    <w:p w14:paraId="52EBB94F" w14:textId="77777777" w:rsidR="00715E80" w:rsidRPr="00E318F7" w:rsidRDefault="00715E80" w:rsidP="009C3932">
      <w:pPr>
        <w:spacing w:after="120"/>
        <w:jc w:val="both"/>
        <w:rPr>
          <w:b/>
          <w:bCs/>
          <w:sz w:val="24"/>
          <w:szCs w:val="24"/>
        </w:rPr>
      </w:pPr>
      <w:r w:rsidRPr="00E318F7">
        <w:rPr>
          <w:b/>
          <w:bCs/>
          <w:sz w:val="24"/>
          <w:szCs w:val="24"/>
        </w:rPr>
        <w:t>B.1.6. Eğitim ve öğretim süreçlerinin yönetimi</w:t>
      </w:r>
    </w:p>
    <w:p w14:paraId="729E76C3" w14:textId="77777777" w:rsidR="00A05801" w:rsidRDefault="00A05801" w:rsidP="00A05801">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programlarının tasarlanması, yürütülmesi, değerlendirilmesi ve güncellenmesi faaliyetlerine ilişkin birim genelinde sistematik bir düzen bulunmaktadır (B.1.6.1.kalite_komisyonu). Programlarda öğrenme kazanımı, öğretim programı (müfredat), eğitim hizmetinin verilme biçimi (örgün, uzaktan, karma, açıktan), öğretim yöntemi ve ölçme-değerlendirme uyumu ve tüm bu süreçlerin koordinasyonu üst yönetim tarafından takip edilmektedir. Kalite süreçlerinin takibi ilgili komisyonlar tarafından yapılmaktadır (B.1.6.2.kalite_faaliyetleri). Birimde eğitim ve öğretim süreçlerini bütüncül olarak yönetmek üzere sistem, ilke ve kurallar bulunduğundan 2. Olgunluk </w:t>
      </w:r>
      <w:proofErr w:type="spellStart"/>
      <w:r w:rsidR="00715E80" w:rsidRPr="00E318F7">
        <w:rPr>
          <w:sz w:val="24"/>
          <w:szCs w:val="24"/>
        </w:rPr>
        <w:t>Düzeyi’ne</w:t>
      </w:r>
      <w:proofErr w:type="spellEnd"/>
      <w:r w:rsidR="00715E80" w:rsidRPr="00E318F7">
        <w:rPr>
          <w:sz w:val="24"/>
          <w:szCs w:val="24"/>
        </w:rPr>
        <w:t xml:space="preserve"> uygunluk sağlamaktadır.</w:t>
      </w:r>
    </w:p>
    <w:p w14:paraId="45F9DB48" w14:textId="087B05E9" w:rsidR="00715E80" w:rsidRPr="00E318F7" w:rsidRDefault="00715E80" w:rsidP="00A05801">
      <w:pPr>
        <w:spacing w:after="120" w:line="360" w:lineRule="auto"/>
        <w:jc w:val="both"/>
        <w:rPr>
          <w:sz w:val="24"/>
          <w:szCs w:val="24"/>
        </w:rPr>
      </w:pPr>
      <w:r w:rsidRPr="00E318F7">
        <w:rPr>
          <w:sz w:val="24"/>
          <w:szCs w:val="24"/>
        </w:rPr>
        <w:t>Kanıtlar</w:t>
      </w:r>
    </w:p>
    <w:p w14:paraId="1D5E2716" w14:textId="77777777" w:rsidR="00715E80" w:rsidRPr="00E318F7" w:rsidRDefault="00E318F7" w:rsidP="00A05801">
      <w:pPr>
        <w:pStyle w:val="ListeParagraf"/>
        <w:widowControl/>
        <w:numPr>
          <w:ilvl w:val="0"/>
          <w:numId w:val="14"/>
        </w:numPr>
        <w:autoSpaceDE/>
        <w:autoSpaceDN/>
        <w:spacing w:after="120" w:line="360" w:lineRule="auto"/>
        <w:ind w:left="714" w:hanging="357"/>
        <w:rPr>
          <w:sz w:val="24"/>
          <w:szCs w:val="24"/>
        </w:rPr>
      </w:pPr>
      <w:r>
        <w:rPr>
          <w:sz w:val="24"/>
          <w:szCs w:val="24"/>
        </w:rPr>
        <w:t>(</w:t>
      </w:r>
      <w:proofErr w:type="gramStart"/>
      <w:r>
        <w:rPr>
          <w:sz w:val="24"/>
          <w:szCs w:val="24"/>
        </w:rPr>
        <w:t>2</w:t>
      </w:r>
      <w:r w:rsidRPr="00E318F7">
        <w:rPr>
          <w:sz w:val="24"/>
          <w:szCs w:val="24"/>
        </w:rPr>
        <w:t>)</w:t>
      </w:r>
      <w:r w:rsidR="00715E80" w:rsidRPr="00E318F7">
        <w:rPr>
          <w:sz w:val="24"/>
          <w:szCs w:val="24"/>
        </w:rPr>
        <w:t>B.</w:t>
      </w:r>
      <w:proofErr w:type="gramEnd"/>
      <w:r w:rsidR="00715E80" w:rsidRPr="00E318F7">
        <w:rPr>
          <w:sz w:val="24"/>
          <w:szCs w:val="24"/>
        </w:rPr>
        <w:t>1.6.1.</w:t>
      </w:r>
      <w:hyperlink r:id="rId33" w:history="1">
        <w:r w:rsidR="00715E80" w:rsidRPr="00E318F7">
          <w:rPr>
            <w:rStyle w:val="Kpr"/>
            <w:color w:val="auto"/>
            <w:sz w:val="24"/>
            <w:szCs w:val="24"/>
          </w:rPr>
          <w:t>kalite_komisyonu</w:t>
        </w:r>
      </w:hyperlink>
    </w:p>
    <w:p w14:paraId="400E26DF" w14:textId="77777777" w:rsidR="00715E80" w:rsidRPr="00E318F7" w:rsidRDefault="00E318F7" w:rsidP="00A05801">
      <w:pPr>
        <w:pStyle w:val="ListeParagraf"/>
        <w:widowControl/>
        <w:numPr>
          <w:ilvl w:val="0"/>
          <w:numId w:val="14"/>
        </w:numPr>
        <w:autoSpaceDE/>
        <w:autoSpaceDN/>
        <w:spacing w:after="120" w:line="360" w:lineRule="auto"/>
        <w:ind w:left="714" w:hanging="357"/>
        <w:rPr>
          <w:rStyle w:val="Kpr"/>
          <w:color w:val="auto"/>
          <w:sz w:val="24"/>
          <w:szCs w:val="24"/>
        </w:rPr>
      </w:pPr>
      <w:r>
        <w:rPr>
          <w:sz w:val="24"/>
          <w:szCs w:val="24"/>
        </w:rPr>
        <w:t>(</w:t>
      </w:r>
      <w:proofErr w:type="gramStart"/>
      <w:r>
        <w:rPr>
          <w:sz w:val="24"/>
          <w:szCs w:val="24"/>
        </w:rPr>
        <w:t>2</w:t>
      </w:r>
      <w:r w:rsidRPr="00E318F7">
        <w:rPr>
          <w:sz w:val="24"/>
          <w:szCs w:val="24"/>
        </w:rPr>
        <w:t>)</w:t>
      </w:r>
      <w:r w:rsidR="00715E80" w:rsidRPr="00E318F7">
        <w:rPr>
          <w:sz w:val="24"/>
          <w:szCs w:val="24"/>
        </w:rPr>
        <w:t>B.</w:t>
      </w:r>
      <w:proofErr w:type="gramEnd"/>
      <w:r w:rsidR="00715E80" w:rsidRPr="00E318F7">
        <w:rPr>
          <w:sz w:val="24"/>
          <w:szCs w:val="24"/>
        </w:rPr>
        <w:t>1.6.2.</w:t>
      </w:r>
      <w:r w:rsidR="003904EA" w:rsidRPr="00E318F7">
        <w:rPr>
          <w:sz w:val="24"/>
          <w:szCs w:val="24"/>
        </w:rPr>
        <w:fldChar w:fldCharType="begin"/>
      </w:r>
      <w:r w:rsidR="003904EA" w:rsidRPr="00E318F7">
        <w:rPr>
          <w:sz w:val="24"/>
          <w:szCs w:val="24"/>
        </w:rPr>
        <w:instrText xml:space="preserve"> HYPERLINK "https://muzik.aksaray.edu.tr/EOF" </w:instrText>
      </w:r>
      <w:r w:rsidR="003904EA" w:rsidRPr="00E318F7">
        <w:rPr>
          <w:sz w:val="24"/>
          <w:szCs w:val="24"/>
        </w:rPr>
      </w:r>
      <w:r w:rsidR="003904EA" w:rsidRPr="00E318F7">
        <w:rPr>
          <w:sz w:val="24"/>
          <w:szCs w:val="24"/>
        </w:rPr>
        <w:fldChar w:fldCharType="separate"/>
      </w:r>
      <w:r w:rsidR="00715E80" w:rsidRPr="00E318F7">
        <w:rPr>
          <w:rStyle w:val="Kpr"/>
          <w:color w:val="auto"/>
          <w:sz w:val="24"/>
          <w:szCs w:val="24"/>
        </w:rPr>
        <w:t>kalite_faaliyetleri</w:t>
      </w:r>
    </w:p>
    <w:p w14:paraId="2A3AC64A" w14:textId="04F6C22F" w:rsidR="00715E80" w:rsidRPr="00A05801" w:rsidRDefault="003904EA" w:rsidP="00A05801">
      <w:pPr>
        <w:spacing w:after="120" w:line="360" w:lineRule="auto"/>
        <w:jc w:val="both"/>
        <w:rPr>
          <w:sz w:val="24"/>
          <w:szCs w:val="24"/>
        </w:rPr>
      </w:pPr>
      <w:r w:rsidRPr="00E318F7">
        <w:rPr>
          <w:sz w:val="24"/>
          <w:szCs w:val="24"/>
        </w:rPr>
        <w:lastRenderedPageBreak/>
        <w:fldChar w:fldCharType="end"/>
      </w:r>
      <w:r w:rsidR="00715E80" w:rsidRPr="00E318F7">
        <w:rPr>
          <w:b/>
          <w:bCs/>
          <w:sz w:val="28"/>
          <w:szCs w:val="24"/>
        </w:rPr>
        <w:t>B.2. Programların Yürütülmesi (Öğrenci Merkezli Öğrenme, Öğretme ve Değerlendirme)</w:t>
      </w:r>
    </w:p>
    <w:p w14:paraId="2BD5C0E7" w14:textId="77777777" w:rsidR="009C3932" w:rsidRPr="00E318F7" w:rsidRDefault="009C3932" w:rsidP="009C3932">
      <w:pPr>
        <w:spacing w:after="120"/>
        <w:jc w:val="both"/>
        <w:rPr>
          <w:b/>
          <w:bCs/>
          <w:sz w:val="24"/>
          <w:szCs w:val="24"/>
        </w:rPr>
      </w:pPr>
    </w:p>
    <w:p w14:paraId="4256245A" w14:textId="77777777" w:rsidR="00715E80" w:rsidRPr="00E318F7" w:rsidRDefault="00715E80" w:rsidP="009C3932">
      <w:pPr>
        <w:spacing w:after="120"/>
        <w:jc w:val="both"/>
        <w:rPr>
          <w:b/>
          <w:bCs/>
          <w:sz w:val="24"/>
          <w:szCs w:val="24"/>
        </w:rPr>
      </w:pPr>
      <w:r w:rsidRPr="00E318F7">
        <w:rPr>
          <w:b/>
          <w:bCs/>
          <w:sz w:val="24"/>
          <w:szCs w:val="24"/>
        </w:rPr>
        <w:t>B.2.1. Öğretim yöntem ve teknikleri</w:t>
      </w:r>
    </w:p>
    <w:p w14:paraId="7DBD60A4" w14:textId="74BBD5CF" w:rsidR="00715E80" w:rsidRPr="00E318F7" w:rsidRDefault="00A05801" w:rsidP="00A05801">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programlarında öğrenci merkezli, yetkinlik temelli, süreç ve performans odaklı disiplinler arası, bütünleyici, vaka/uygulama temelinde öğrenmeyi önceleyen yaklaşımlara yer verilmekte ve gerekli içerik Bologna sisteminde duyurulmaktadır (B.2.1.1.Bologna_dersler). Programların genelinde öğrenci merkezli öğretim yöntem teknikleri tanımlı süreçler doğrultusunda uygulandığından birim 3. Olgunluk </w:t>
      </w:r>
      <w:proofErr w:type="spellStart"/>
      <w:r w:rsidR="00715E80" w:rsidRPr="00E318F7">
        <w:rPr>
          <w:sz w:val="24"/>
          <w:szCs w:val="24"/>
        </w:rPr>
        <w:t>Düzeyi’nde</w:t>
      </w:r>
      <w:proofErr w:type="spellEnd"/>
      <w:r w:rsidR="00715E80" w:rsidRPr="00E318F7">
        <w:rPr>
          <w:sz w:val="24"/>
          <w:szCs w:val="24"/>
        </w:rPr>
        <w:t xml:space="preserve"> değerlendirilebilir.</w:t>
      </w:r>
    </w:p>
    <w:p w14:paraId="65316C83" w14:textId="77777777" w:rsidR="00715E80" w:rsidRPr="00E318F7" w:rsidRDefault="00715E80" w:rsidP="00A05801">
      <w:pPr>
        <w:spacing w:after="120" w:line="360" w:lineRule="auto"/>
        <w:jc w:val="both"/>
        <w:rPr>
          <w:sz w:val="24"/>
          <w:szCs w:val="24"/>
        </w:rPr>
      </w:pPr>
      <w:r w:rsidRPr="00E318F7">
        <w:rPr>
          <w:sz w:val="24"/>
          <w:szCs w:val="24"/>
        </w:rPr>
        <w:t>Kanıtlar</w:t>
      </w:r>
    </w:p>
    <w:p w14:paraId="341CBE06" w14:textId="77777777" w:rsidR="00715E80" w:rsidRPr="00E318F7" w:rsidRDefault="00E318F7" w:rsidP="00A05801">
      <w:pPr>
        <w:pStyle w:val="ListeParagraf"/>
        <w:widowControl/>
        <w:numPr>
          <w:ilvl w:val="0"/>
          <w:numId w:val="15"/>
        </w:numPr>
        <w:autoSpaceDE/>
        <w:autoSpaceDN/>
        <w:spacing w:after="120" w:line="360" w:lineRule="auto"/>
        <w:contextualSpacing/>
        <w:rPr>
          <w:rStyle w:val="Kpr"/>
          <w:color w:val="auto"/>
          <w:sz w:val="24"/>
          <w:szCs w:val="24"/>
          <w:u w:val="none"/>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2.1.1.</w:t>
      </w:r>
      <w:hyperlink r:id="rId34" w:history="1">
        <w:r w:rsidR="00715E80" w:rsidRPr="00E318F7">
          <w:rPr>
            <w:rStyle w:val="Kpr"/>
            <w:color w:val="auto"/>
            <w:sz w:val="24"/>
            <w:szCs w:val="24"/>
          </w:rPr>
          <w:t>Bologna_dersler</w:t>
        </w:r>
      </w:hyperlink>
    </w:p>
    <w:p w14:paraId="4DB2BD40" w14:textId="77777777" w:rsidR="009C3932" w:rsidRPr="00E318F7" w:rsidRDefault="009C3932" w:rsidP="009C3932">
      <w:pPr>
        <w:widowControl/>
        <w:autoSpaceDE/>
        <w:autoSpaceDN/>
        <w:spacing w:after="120"/>
        <w:contextualSpacing/>
        <w:rPr>
          <w:sz w:val="24"/>
          <w:szCs w:val="24"/>
        </w:rPr>
      </w:pPr>
    </w:p>
    <w:p w14:paraId="5D132E9E" w14:textId="77777777" w:rsidR="00715E80" w:rsidRPr="00E318F7" w:rsidRDefault="00715E80" w:rsidP="009C3932">
      <w:pPr>
        <w:spacing w:after="120"/>
        <w:jc w:val="both"/>
        <w:rPr>
          <w:b/>
          <w:bCs/>
          <w:sz w:val="24"/>
          <w:szCs w:val="24"/>
        </w:rPr>
      </w:pPr>
      <w:r w:rsidRPr="00E318F7">
        <w:rPr>
          <w:b/>
          <w:bCs/>
          <w:sz w:val="24"/>
          <w:szCs w:val="24"/>
        </w:rPr>
        <w:t>B.2.2. Ölçme ve değerlendirme</w:t>
      </w:r>
    </w:p>
    <w:p w14:paraId="43F05298" w14:textId="1D217EF8" w:rsidR="00715E80" w:rsidRPr="00E318F7" w:rsidRDefault="00715E80" w:rsidP="00A05801">
      <w:pPr>
        <w:spacing w:after="120" w:line="360" w:lineRule="auto"/>
        <w:jc w:val="both"/>
        <w:rPr>
          <w:sz w:val="24"/>
          <w:szCs w:val="24"/>
        </w:rPr>
      </w:pPr>
      <w:r w:rsidRPr="00E318F7">
        <w:rPr>
          <w:sz w:val="24"/>
          <w:szCs w:val="24"/>
        </w:rPr>
        <w:t xml:space="preserve">Öğrencilerin tüm dersler ve diğer etkinliklerdeki başarıları </w:t>
      </w:r>
      <w:r w:rsidR="00A05801">
        <w:rPr>
          <w:sz w:val="24"/>
          <w:szCs w:val="24"/>
        </w:rPr>
        <w:t xml:space="preserve">Türkçe </w:t>
      </w:r>
      <w:r w:rsidRPr="00E318F7">
        <w:rPr>
          <w:sz w:val="24"/>
          <w:szCs w:val="24"/>
        </w:rPr>
        <w:t xml:space="preserve">Eğitimi Lisans ve Lisansüstü programlarının genelinde şeffaf, adil ve tutarlı yöntemlerle, öğrenci merkezli ve çeşitlendirilmiş ölçme ve değerlendirme uygulamalıyla ölçülüp değerlendirildiğinden; birimin 3. Olgunluk </w:t>
      </w:r>
      <w:r w:rsidR="00A05801" w:rsidRPr="00E318F7">
        <w:rPr>
          <w:sz w:val="24"/>
          <w:szCs w:val="24"/>
        </w:rPr>
        <w:t>Düzeyinde</w:t>
      </w:r>
      <w:r w:rsidRPr="00E318F7">
        <w:rPr>
          <w:sz w:val="24"/>
          <w:szCs w:val="24"/>
        </w:rPr>
        <w:t xml:space="preserve"> bulunduğu söylenebilir. Programda öğrenci başarısının ölçüm ve değerlendirilmesinde izlenecek yol </w:t>
      </w:r>
      <w:r w:rsidRPr="00E318F7">
        <w:rPr>
          <w:b/>
          <w:sz w:val="24"/>
          <w:szCs w:val="24"/>
        </w:rPr>
        <w:t>Aksaray Üniversitesi Ön Lisans, Lisans</w:t>
      </w:r>
      <w:r w:rsidR="00A05801">
        <w:rPr>
          <w:b/>
          <w:sz w:val="24"/>
          <w:szCs w:val="24"/>
        </w:rPr>
        <w:t xml:space="preserve"> ve Lisansüstü </w:t>
      </w:r>
      <w:r w:rsidRPr="00E318F7">
        <w:rPr>
          <w:b/>
          <w:sz w:val="24"/>
          <w:szCs w:val="24"/>
        </w:rPr>
        <w:t>Eğitim-Öğretim ve Sınav Yönetmeliği</w:t>
      </w:r>
      <w:r w:rsidRPr="00E318F7">
        <w:rPr>
          <w:sz w:val="24"/>
          <w:szCs w:val="24"/>
        </w:rPr>
        <w:t xml:space="preserve"> Madde 18, Madde 19, Madde 20, Madde 21 ve Madde 22’de belirtildiği şekliyle kabul edilmiştir (B.2.2.1.yönetmelik). Ayrıca ölçme ve değerlendirme amacıyla gerçekleştirilen sınavların programlarına anabilim dalı web sayfasından ulaşılabilmektedir</w:t>
      </w:r>
      <w:r w:rsidR="00A05801">
        <w:rPr>
          <w:sz w:val="24"/>
          <w:szCs w:val="24"/>
        </w:rPr>
        <w:t xml:space="preserve">. </w:t>
      </w:r>
    </w:p>
    <w:p w14:paraId="759D59F9" w14:textId="77777777" w:rsidR="00715E80" w:rsidRPr="00E318F7" w:rsidRDefault="00715E80" w:rsidP="00A05801">
      <w:pPr>
        <w:spacing w:after="120" w:line="360" w:lineRule="auto"/>
        <w:jc w:val="both"/>
        <w:rPr>
          <w:sz w:val="24"/>
          <w:szCs w:val="24"/>
        </w:rPr>
      </w:pPr>
      <w:r w:rsidRPr="00E318F7">
        <w:rPr>
          <w:sz w:val="24"/>
          <w:szCs w:val="24"/>
        </w:rPr>
        <w:t>Kanıtlar</w:t>
      </w:r>
    </w:p>
    <w:p w14:paraId="1F4F5C68" w14:textId="27CC3024" w:rsidR="009C3932" w:rsidRPr="00A05801" w:rsidRDefault="00E318F7" w:rsidP="00A05801">
      <w:pPr>
        <w:pStyle w:val="ListeParagraf"/>
        <w:widowControl/>
        <w:numPr>
          <w:ilvl w:val="0"/>
          <w:numId w:val="15"/>
        </w:numPr>
        <w:autoSpaceDE/>
        <w:autoSpaceDN/>
        <w:spacing w:after="120" w:line="360" w:lineRule="auto"/>
        <w:contextualSpacing/>
        <w:rPr>
          <w:rStyle w:val="Kpr"/>
          <w:color w:val="auto"/>
          <w:sz w:val="24"/>
          <w:szCs w:val="24"/>
          <w:u w:val="none"/>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2.2.1.</w:t>
      </w:r>
      <w:hyperlink r:id="rId35" w:history="1">
        <w:r w:rsidR="00715E80" w:rsidRPr="00E318F7">
          <w:rPr>
            <w:rStyle w:val="Kpr"/>
            <w:color w:val="auto"/>
            <w:sz w:val="24"/>
            <w:szCs w:val="24"/>
          </w:rPr>
          <w:t>yönetmelik</w:t>
        </w:r>
      </w:hyperlink>
    </w:p>
    <w:p w14:paraId="7159867C" w14:textId="77777777" w:rsidR="00A05801" w:rsidRPr="00A05801" w:rsidRDefault="00A05801" w:rsidP="00E318F7">
      <w:pPr>
        <w:pStyle w:val="ListeParagraf"/>
        <w:widowControl/>
        <w:numPr>
          <w:ilvl w:val="0"/>
          <w:numId w:val="15"/>
        </w:numPr>
        <w:autoSpaceDE/>
        <w:autoSpaceDN/>
        <w:spacing w:after="120"/>
        <w:contextualSpacing/>
        <w:rPr>
          <w:sz w:val="24"/>
          <w:szCs w:val="24"/>
        </w:rPr>
      </w:pPr>
    </w:p>
    <w:p w14:paraId="4298C298" w14:textId="77777777" w:rsidR="00715E80" w:rsidRPr="00E318F7" w:rsidRDefault="00715E80" w:rsidP="009C3932">
      <w:pPr>
        <w:spacing w:after="120"/>
        <w:jc w:val="both"/>
        <w:rPr>
          <w:b/>
          <w:bCs/>
          <w:sz w:val="24"/>
          <w:szCs w:val="24"/>
        </w:rPr>
      </w:pPr>
      <w:r w:rsidRPr="00E318F7">
        <w:rPr>
          <w:b/>
          <w:bCs/>
          <w:sz w:val="24"/>
          <w:szCs w:val="24"/>
        </w:rPr>
        <w:t>B.2.3. Öğrenci kabulü, önceki öğrenmenin tanınması ve kredilendirilmesi</w:t>
      </w:r>
    </w:p>
    <w:p w14:paraId="796E1FA0" w14:textId="779B6CA0" w:rsidR="00715E80" w:rsidRPr="00E318F7" w:rsidRDefault="00A05801" w:rsidP="00A05801">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programlarına kabul edilen öğrenciler, programın kazandırmayı hedeflediği çıktıları (bilgi, beceri ve davranışları) öngörülen sürede edinebilecek altyapıya sahip olmalıdır. Programa öğrenci kabulünde izlenen ilke ve kurallar, kurum resmi Bologna sisteminde tüm paydaşların erişimine açık bir şekilde yer almaktadır (B.2.3.1.bologna). Programa öğrenci kabulünde izlenen yol kurum web sayfasında </w:t>
      </w:r>
      <w:r w:rsidR="00715E80" w:rsidRPr="00E318F7">
        <w:rPr>
          <w:sz w:val="24"/>
          <w:szCs w:val="24"/>
        </w:rPr>
        <w:lastRenderedPageBreak/>
        <w:t>tanımlanmıştır (B.2.3.2.öğrenci_işleri_daire_başkanlığı).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uygulanmaktadır. Belirtilen durumlarla ilgili olara</w:t>
      </w:r>
      <w:r w:rsidR="003E0371" w:rsidRPr="00E318F7">
        <w:rPr>
          <w:sz w:val="24"/>
          <w:szCs w:val="24"/>
        </w:rPr>
        <w:t xml:space="preserve">k esas alınan ilke ve kurallar </w:t>
      </w:r>
      <w:r w:rsidR="00715E80" w:rsidRPr="00E318F7">
        <w:rPr>
          <w:b/>
          <w:sz w:val="24"/>
          <w:szCs w:val="24"/>
        </w:rPr>
        <w:t>Aksaray Üniversitesi Ön Lisans, Lisans</w:t>
      </w:r>
      <w:r>
        <w:rPr>
          <w:b/>
          <w:sz w:val="24"/>
          <w:szCs w:val="24"/>
        </w:rPr>
        <w:t xml:space="preserve"> ve Lisansüstü </w:t>
      </w:r>
      <w:r w:rsidR="00715E80" w:rsidRPr="00E318F7">
        <w:rPr>
          <w:b/>
          <w:sz w:val="24"/>
          <w:szCs w:val="24"/>
        </w:rPr>
        <w:t xml:space="preserve">Eğitim-Öğretim ve </w:t>
      </w:r>
      <w:r w:rsidR="003E0371" w:rsidRPr="00E318F7">
        <w:rPr>
          <w:b/>
          <w:sz w:val="24"/>
          <w:szCs w:val="24"/>
        </w:rPr>
        <w:t>Sınav Yönetmeliği</w:t>
      </w:r>
      <w:r w:rsidR="00715E80" w:rsidRPr="00E318F7">
        <w:rPr>
          <w:sz w:val="24"/>
          <w:szCs w:val="24"/>
        </w:rPr>
        <w:t xml:space="preserve"> Madde 25, Madde 26, Madde 27, Madde 29 ve Madde 30’da yer almaktadır (B.2.3.3.yönetmelik). İlgili uygulamalara dair oluşturulmuş komisyon kurulları fakülte web sayfası bilgi-belge bölümünde bulunmaktadır (B.2.3.4.bilgi_belge). İlgili kanıtlar göz önünde bulundurulduğunda birimin öğrenci kabulü, önceki öğrenmenin tanınması ve kredilendirilmesi süreçlerinde 3. Olgunluk </w:t>
      </w:r>
      <w:r w:rsidRPr="00E318F7">
        <w:rPr>
          <w:sz w:val="24"/>
          <w:szCs w:val="24"/>
        </w:rPr>
        <w:t>Düzeyinde</w:t>
      </w:r>
      <w:r w:rsidR="00715E80" w:rsidRPr="00E318F7">
        <w:rPr>
          <w:sz w:val="24"/>
          <w:szCs w:val="24"/>
        </w:rPr>
        <w:t xml:space="preserve"> bulunduğu söylenebilir.</w:t>
      </w:r>
    </w:p>
    <w:p w14:paraId="10C0383C" w14:textId="77777777" w:rsidR="00715E80" w:rsidRPr="00E318F7" w:rsidRDefault="00715E80" w:rsidP="00A05801">
      <w:pPr>
        <w:spacing w:after="120" w:line="360" w:lineRule="auto"/>
        <w:jc w:val="both"/>
        <w:rPr>
          <w:sz w:val="24"/>
          <w:szCs w:val="24"/>
        </w:rPr>
      </w:pPr>
      <w:r w:rsidRPr="00E318F7">
        <w:rPr>
          <w:sz w:val="24"/>
          <w:szCs w:val="24"/>
        </w:rPr>
        <w:t>Kanıtlar</w:t>
      </w:r>
    </w:p>
    <w:p w14:paraId="393A1A0F" w14:textId="77777777" w:rsidR="00715E80" w:rsidRPr="00E318F7" w:rsidRDefault="00E318F7" w:rsidP="00A05801">
      <w:pPr>
        <w:pStyle w:val="ListeParagraf"/>
        <w:widowControl/>
        <w:numPr>
          <w:ilvl w:val="0"/>
          <w:numId w:val="16"/>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2.3.1.</w:t>
      </w:r>
      <w:hyperlink r:id="rId36" w:history="1">
        <w:r w:rsidR="00715E80" w:rsidRPr="00E318F7">
          <w:rPr>
            <w:rStyle w:val="Kpr"/>
            <w:color w:val="auto"/>
            <w:sz w:val="24"/>
            <w:szCs w:val="24"/>
          </w:rPr>
          <w:t>bologna</w:t>
        </w:r>
      </w:hyperlink>
    </w:p>
    <w:p w14:paraId="05067723" w14:textId="77777777" w:rsidR="00715E80" w:rsidRPr="00E318F7" w:rsidRDefault="00E318F7" w:rsidP="00A05801">
      <w:pPr>
        <w:pStyle w:val="ListeParagraf"/>
        <w:widowControl/>
        <w:numPr>
          <w:ilvl w:val="0"/>
          <w:numId w:val="16"/>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2.3.2.</w:t>
      </w:r>
      <w:hyperlink r:id="rId37" w:history="1">
        <w:r w:rsidR="00715E80" w:rsidRPr="00E318F7">
          <w:rPr>
            <w:rStyle w:val="Kpr"/>
            <w:color w:val="auto"/>
            <w:sz w:val="24"/>
            <w:szCs w:val="24"/>
          </w:rPr>
          <w:t>öğrenci_işleri_daire_başkanlığı</w:t>
        </w:r>
      </w:hyperlink>
    </w:p>
    <w:p w14:paraId="64152A57" w14:textId="77777777" w:rsidR="00715E80" w:rsidRPr="00E318F7" w:rsidRDefault="00E318F7" w:rsidP="00A05801">
      <w:pPr>
        <w:pStyle w:val="ListeParagraf"/>
        <w:widowControl/>
        <w:numPr>
          <w:ilvl w:val="0"/>
          <w:numId w:val="16"/>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2.3.3.</w:t>
      </w:r>
      <w:hyperlink r:id="rId38" w:history="1">
        <w:r w:rsidR="00715E80" w:rsidRPr="00E318F7">
          <w:rPr>
            <w:rStyle w:val="Kpr"/>
            <w:color w:val="auto"/>
            <w:sz w:val="24"/>
            <w:szCs w:val="24"/>
          </w:rPr>
          <w:t>yönetmelik</w:t>
        </w:r>
      </w:hyperlink>
    </w:p>
    <w:p w14:paraId="1B064764" w14:textId="77777777" w:rsidR="009C3932" w:rsidRPr="00E318F7" w:rsidRDefault="00E318F7" w:rsidP="00A05801">
      <w:pPr>
        <w:pStyle w:val="ListeParagraf"/>
        <w:widowControl/>
        <w:numPr>
          <w:ilvl w:val="0"/>
          <w:numId w:val="16"/>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2.3.4.</w:t>
      </w:r>
      <w:hyperlink r:id="rId39" w:history="1">
        <w:r w:rsidR="00715E80" w:rsidRPr="00E318F7">
          <w:rPr>
            <w:rStyle w:val="Kpr"/>
            <w:color w:val="auto"/>
            <w:sz w:val="24"/>
            <w:szCs w:val="24"/>
          </w:rPr>
          <w:t>bilgi_belge</w:t>
        </w:r>
      </w:hyperlink>
    </w:p>
    <w:p w14:paraId="5AED7D80" w14:textId="77777777" w:rsidR="009C3932" w:rsidRPr="00E318F7" w:rsidRDefault="009C3932" w:rsidP="009C3932">
      <w:pPr>
        <w:widowControl/>
        <w:autoSpaceDE/>
        <w:autoSpaceDN/>
        <w:spacing w:after="120"/>
        <w:ind w:left="360"/>
        <w:contextualSpacing/>
        <w:rPr>
          <w:sz w:val="24"/>
          <w:szCs w:val="24"/>
        </w:rPr>
      </w:pPr>
    </w:p>
    <w:p w14:paraId="63F47DDA" w14:textId="77777777" w:rsidR="00715E80" w:rsidRPr="00E318F7" w:rsidRDefault="00715E80" w:rsidP="009C3932">
      <w:pPr>
        <w:spacing w:after="120"/>
        <w:jc w:val="both"/>
        <w:rPr>
          <w:b/>
          <w:bCs/>
          <w:sz w:val="24"/>
          <w:szCs w:val="24"/>
        </w:rPr>
      </w:pPr>
      <w:r w:rsidRPr="00E318F7">
        <w:rPr>
          <w:b/>
          <w:bCs/>
          <w:sz w:val="24"/>
          <w:szCs w:val="24"/>
        </w:rPr>
        <w:t>B.2.4. Yeterliliklerin sertifikalandırılması ve diploma</w:t>
      </w:r>
    </w:p>
    <w:p w14:paraId="358CF2AE" w14:textId="784FA4E4" w:rsidR="00715E80" w:rsidRPr="00E318F7" w:rsidRDefault="00715E80" w:rsidP="00A05801">
      <w:pPr>
        <w:spacing w:after="120" w:line="360" w:lineRule="auto"/>
        <w:jc w:val="both"/>
        <w:rPr>
          <w:sz w:val="24"/>
          <w:szCs w:val="24"/>
        </w:rPr>
      </w:pPr>
      <w:r w:rsidRPr="00E318F7">
        <w:rPr>
          <w:sz w:val="24"/>
          <w:szCs w:val="24"/>
        </w:rPr>
        <w:t>Öğrencilerin mezuniyetlerine karar verebilmek için programın gerektirdiği tüm koşulların yerine getirildiğini belirleyecek güvenilir yöntemler geliştirilmekte v</w:t>
      </w:r>
      <w:r w:rsidR="00A05801">
        <w:rPr>
          <w:sz w:val="24"/>
          <w:szCs w:val="24"/>
        </w:rPr>
        <w:t xml:space="preserve">e Türkçe </w:t>
      </w:r>
      <w:r w:rsidRPr="00E318F7">
        <w:rPr>
          <w:sz w:val="24"/>
          <w:szCs w:val="24"/>
        </w:rPr>
        <w:t>Eğitimi lisans ve lisansüstü programlarının genelinde diploma onayına ilişkin uygulamalar bulunmaktadır. Programdan mezuniyet için sağlanması gereken koşullar tanımlanmıştır (B.2.4.1.mezuniyet_koşulları). Mezuniyet işlemleri öğrenci danışmanı tarafından öğrencinin gerekli şartları sağlayıp sağlamadığının kontrolü, mezuniyet komisyonunun kararı, bölüm başkanının onayı ve öğrenci işlerinin onayı ile gerçekleştirilmektedir. Mezuniyet komisyon kurulu üyelerine ilişkin bilgiler fakülte web sayfasında yer almaktadır (B.2.4.2.komisyon_kurulu).</w:t>
      </w:r>
    </w:p>
    <w:p w14:paraId="7B46D8EB" w14:textId="77777777" w:rsidR="00715E80" w:rsidRPr="00E318F7" w:rsidRDefault="00715E80" w:rsidP="00A05801">
      <w:pPr>
        <w:spacing w:after="120" w:line="360" w:lineRule="auto"/>
        <w:jc w:val="both"/>
        <w:rPr>
          <w:sz w:val="24"/>
          <w:szCs w:val="24"/>
        </w:rPr>
      </w:pPr>
      <w:r w:rsidRPr="00E318F7">
        <w:rPr>
          <w:sz w:val="24"/>
          <w:szCs w:val="24"/>
        </w:rPr>
        <w:t>Kanıtlar</w:t>
      </w:r>
    </w:p>
    <w:p w14:paraId="67FCBC29" w14:textId="77777777" w:rsidR="00715E80" w:rsidRPr="00E318F7" w:rsidRDefault="00E318F7" w:rsidP="00A05801">
      <w:pPr>
        <w:pStyle w:val="ListeParagraf"/>
        <w:widowControl/>
        <w:numPr>
          <w:ilvl w:val="0"/>
          <w:numId w:val="17"/>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2.4.1.</w:t>
      </w:r>
      <w:hyperlink r:id="rId40" w:history="1">
        <w:r w:rsidR="00715E80" w:rsidRPr="00E318F7">
          <w:rPr>
            <w:rStyle w:val="Kpr"/>
            <w:color w:val="auto"/>
            <w:sz w:val="24"/>
            <w:szCs w:val="24"/>
          </w:rPr>
          <w:t>mezuniyet_koşulları</w:t>
        </w:r>
      </w:hyperlink>
    </w:p>
    <w:p w14:paraId="273AB2D5" w14:textId="75CD62E5" w:rsidR="00E318F7" w:rsidRPr="00A05801" w:rsidRDefault="00E318F7" w:rsidP="009C3932">
      <w:pPr>
        <w:pStyle w:val="ListeParagraf"/>
        <w:widowControl/>
        <w:numPr>
          <w:ilvl w:val="0"/>
          <w:numId w:val="17"/>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2.4.2.</w:t>
      </w:r>
      <w:hyperlink r:id="rId41" w:history="1">
        <w:r w:rsidR="00715E80" w:rsidRPr="00E318F7">
          <w:rPr>
            <w:rStyle w:val="Kpr"/>
            <w:color w:val="auto"/>
            <w:sz w:val="24"/>
            <w:szCs w:val="24"/>
          </w:rPr>
          <w:t>komisyon_kurulu</w:t>
        </w:r>
      </w:hyperlink>
    </w:p>
    <w:p w14:paraId="0D796205" w14:textId="6357E699" w:rsidR="009C3932" w:rsidRPr="00E318F7" w:rsidRDefault="00715E80" w:rsidP="009C3932">
      <w:pPr>
        <w:spacing w:after="120"/>
        <w:jc w:val="both"/>
        <w:rPr>
          <w:b/>
          <w:bCs/>
          <w:sz w:val="28"/>
          <w:szCs w:val="24"/>
        </w:rPr>
      </w:pPr>
      <w:r w:rsidRPr="00E318F7">
        <w:rPr>
          <w:b/>
          <w:bCs/>
          <w:sz w:val="28"/>
          <w:szCs w:val="24"/>
        </w:rPr>
        <w:t>B.3. Öğrenme Kaynakları ve Akademik Destek Hizmetleri</w:t>
      </w:r>
    </w:p>
    <w:p w14:paraId="04B21517" w14:textId="77777777" w:rsidR="00715E80" w:rsidRPr="00E318F7" w:rsidRDefault="00715E80" w:rsidP="009C3932">
      <w:pPr>
        <w:spacing w:after="120"/>
        <w:jc w:val="both"/>
        <w:rPr>
          <w:b/>
          <w:bCs/>
          <w:sz w:val="24"/>
          <w:szCs w:val="24"/>
        </w:rPr>
      </w:pPr>
      <w:r w:rsidRPr="00E318F7">
        <w:rPr>
          <w:b/>
          <w:bCs/>
          <w:sz w:val="24"/>
          <w:szCs w:val="24"/>
        </w:rPr>
        <w:t>B.3.1. Öğrenme ortam ve kaynakları</w:t>
      </w:r>
    </w:p>
    <w:p w14:paraId="3EDFBA78" w14:textId="0376F76E" w:rsidR="00715E80" w:rsidRPr="00E318F7" w:rsidRDefault="00715E80" w:rsidP="005A3873">
      <w:pPr>
        <w:spacing w:after="120" w:line="360" w:lineRule="auto"/>
        <w:jc w:val="both"/>
        <w:rPr>
          <w:sz w:val="24"/>
          <w:szCs w:val="24"/>
        </w:rPr>
      </w:pPr>
      <w:r w:rsidRPr="00E318F7">
        <w:rPr>
          <w:sz w:val="24"/>
          <w:szCs w:val="24"/>
        </w:rPr>
        <w:t xml:space="preserve">Sınıf, </w:t>
      </w:r>
      <w:r w:rsidR="00C33DB3">
        <w:rPr>
          <w:sz w:val="24"/>
          <w:szCs w:val="24"/>
        </w:rPr>
        <w:t>bireysel</w:t>
      </w:r>
      <w:r w:rsidR="005A3873">
        <w:rPr>
          <w:sz w:val="24"/>
          <w:szCs w:val="24"/>
        </w:rPr>
        <w:t xml:space="preserve"> </w:t>
      </w:r>
      <w:r w:rsidRPr="00E318F7">
        <w:rPr>
          <w:sz w:val="24"/>
          <w:szCs w:val="24"/>
        </w:rPr>
        <w:t xml:space="preserve">çalışma odaları, kütüphane; ders kitapları, çevrimiçi (online) </w:t>
      </w:r>
      <w:r w:rsidRPr="00E318F7">
        <w:rPr>
          <w:sz w:val="24"/>
          <w:szCs w:val="24"/>
        </w:rPr>
        <w:lastRenderedPageBreak/>
        <w:t>kitaplar/belgeler/videolar vb. kaynaklar uygun nitelik ve niceliktedir, erişilebilirdir ve öğrencilerin bilgisine/kullanımına sunulmuştur. Öğrenme ortamı ve kaynaklarının kullanımı izlenmekte ve iyileştirilmektedir</w:t>
      </w:r>
      <w:r w:rsidR="005A3873">
        <w:rPr>
          <w:sz w:val="24"/>
          <w:szCs w:val="24"/>
        </w:rPr>
        <w:t xml:space="preserve">. Türkçe </w:t>
      </w:r>
      <w:r w:rsidRPr="00E318F7">
        <w:rPr>
          <w:sz w:val="24"/>
          <w:szCs w:val="24"/>
        </w:rPr>
        <w:t>Eğitimi lisans ve lisansüstü programlarında öğrenme kaynaklarının yönetimi alana özgü koşullar, erişilebilirlik ve birimler arası denge gözetilerek gerçekleştirilmektedir. Program çıktılarına ulaşılmak üzere anabilim dalının kullandığı</w:t>
      </w:r>
      <w:r w:rsidR="005A3873">
        <w:rPr>
          <w:sz w:val="24"/>
          <w:szCs w:val="24"/>
        </w:rPr>
        <w:t xml:space="preserve"> </w:t>
      </w:r>
      <w:r w:rsidR="003E0371" w:rsidRPr="00E318F7">
        <w:rPr>
          <w:sz w:val="24"/>
          <w:szCs w:val="24"/>
        </w:rPr>
        <w:t>1 drama sınıfı ve</w:t>
      </w:r>
      <w:r w:rsidR="00E318F7">
        <w:rPr>
          <w:sz w:val="24"/>
          <w:szCs w:val="24"/>
        </w:rPr>
        <w:t xml:space="preserve"> 3</w:t>
      </w:r>
      <w:r w:rsidRPr="00E318F7">
        <w:rPr>
          <w:sz w:val="24"/>
          <w:szCs w:val="24"/>
        </w:rPr>
        <w:t xml:space="preserve"> adet </w:t>
      </w:r>
      <w:r w:rsidR="003E0371" w:rsidRPr="00E318F7">
        <w:rPr>
          <w:sz w:val="24"/>
          <w:szCs w:val="24"/>
        </w:rPr>
        <w:t xml:space="preserve">ortak derslik </w:t>
      </w:r>
      <w:r w:rsidRPr="00E318F7">
        <w:rPr>
          <w:sz w:val="24"/>
          <w:szCs w:val="24"/>
        </w:rPr>
        <w:t xml:space="preserve">bulunmaktadır (B.3.1.1.sayılarla_asü). Programların 3. Olgunluk </w:t>
      </w:r>
      <w:r w:rsidR="005A3873" w:rsidRPr="00E318F7">
        <w:rPr>
          <w:sz w:val="24"/>
          <w:szCs w:val="24"/>
        </w:rPr>
        <w:t>Düzeyinde</w:t>
      </w:r>
      <w:r w:rsidRPr="00E318F7">
        <w:rPr>
          <w:sz w:val="24"/>
          <w:szCs w:val="24"/>
        </w:rPr>
        <w:t xml:space="preserve"> bulunduğu söylenebilir.</w:t>
      </w:r>
    </w:p>
    <w:p w14:paraId="28016064" w14:textId="77777777" w:rsidR="00715E80" w:rsidRPr="00E318F7" w:rsidRDefault="00715E80" w:rsidP="005A3873">
      <w:pPr>
        <w:spacing w:after="120" w:line="360" w:lineRule="auto"/>
        <w:jc w:val="both"/>
        <w:rPr>
          <w:sz w:val="24"/>
          <w:szCs w:val="24"/>
        </w:rPr>
      </w:pPr>
      <w:r w:rsidRPr="00E318F7">
        <w:rPr>
          <w:sz w:val="24"/>
          <w:szCs w:val="24"/>
        </w:rPr>
        <w:t>Kanıtlar</w:t>
      </w:r>
    </w:p>
    <w:p w14:paraId="57DBAB27" w14:textId="77777777" w:rsidR="009C3932" w:rsidRPr="00E318F7" w:rsidRDefault="00E318F7" w:rsidP="005A3873">
      <w:pPr>
        <w:pStyle w:val="ListeParagraf"/>
        <w:widowControl/>
        <w:numPr>
          <w:ilvl w:val="0"/>
          <w:numId w:val="18"/>
        </w:numPr>
        <w:autoSpaceDE/>
        <w:autoSpaceDN/>
        <w:spacing w:after="120" w:line="360" w:lineRule="auto"/>
        <w:contextualSpacing/>
        <w:rPr>
          <w:sz w:val="24"/>
          <w:szCs w:val="24"/>
        </w:rPr>
      </w:pPr>
      <w:r>
        <w:rPr>
          <w:sz w:val="24"/>
          <w:szCs w:val="24"/>
        </w:rPr>
        <w:t>(</w:t>
      </w:r>
      <w:proofErr w:type="gramStart"/>
      <w:r>
        <w:rPr>
          <w:sz w:val="24"/>
          <w:szCs w:val="24"/>
        </w:rPr>
        <w:t>3)</w:t>
      </w:r>
      <w:r w:rsidR="00715E80" w:rsidRPr="00E318F7">
        <w:rPr>
          <w:sz w:val="24"/>
          <w:szCs w:val="24"/>
        </w:rPr>
        <w:t>B.</w:t>
      </w:r>
      <w:proofErr w:type="gramEnd"/>
      <w:r w:rsidR="00715E80" w:rsidRPr="00E318F7">
        <w:rPr>
          <w:sz w:val="24"/>
          <w:szCs w:val="24"/>
        </w:rPr>
        <w:t>3.1.1.</w:t>
      </w:r>
      <w:hyperlink r:id="rId42" w:history="1">
        <w:r w:rsidR="00715E80" w:rsidRPr="00E318F7">
          <w:rPr>
            <w:rStyle w:val="Kpr"/>
            <w:color w:val="auto"/>
            <w:sz w:val="24"/>
            <w:szCs w:val="24"/>
          </w:rPr>
          <w:t>sayılarla_asü</w:t>
        </w:r>
      </w:hyperlink>
    </w:p>
    <w:p w14:paraId="2141D44E" w14:textId="77777777" w:rsidR="009C3932" w:rsidRPr="00E318F7" w:rsidRDefault="009C3932" w:rsidP="009C3932">
      <w:pPr>
        <w:widowControl/>
        <w:autoSpaceDE/>
        <w:autoSpaceDN/>
        <w:spacing w:after="120"/>
        <w:contextualSpacing/>
        <w:rPr>
          <w:sz w:val="24"/>
          <w:szCs w:val="24"/>
        </w:rPr>
      </w:pPr>
    </w:p>
    <w:p w14:paraId="757A85B5" w14:textId="77777777" w:rsidR="00715E80" w:rsidRPr="00E318F7" w:rsidRDefault="00715E80" w:rsidP="009C3932">
      <w:pPr>
        <w:spacing w:after="120"/>
        <w:jc w:val="both"/>
        <w:rPr>
          <w:b/>
          <w:bCs/>
          <w:sz w:val="24"/>
          <w:szCs w:val="24"/>
        </w:rPr>
      </w:pPr>
      <w:r w:rsidRPr="00E318F7">
        <w:rPr>
          <w:b/>
          <w:bCs/>
          <w:sz w:val="24"/>
          <w:szCs w:val="24"/>
        </w:rPr>
        <w:t>B.3.2. Akademik destek hizmetleri</w:t>
      </w:r>
    </w:p>
    <w:p w14:paraId="786854A1" w14:textId="6D65A0EF" w:rsidR="00715E80" w:rsidRPr="00E318F7" w:rsidRDefault="005A3873" w:rsidP="005A3873">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programlarında öğrencinin akademik gelişimini takip eden, yön gösteren, akademik sorunlarına ve kariyer planlamasına destek olan bir danışman öğretim üyesi bulunmaktadır. Programlarda öğrenci danışmanlık hizmetleri ve sınıfların danışman listeleri tanımlanmıştır. Programlarda öğrencilerin akademik gelişim ve kariye planlamasına yönelik destek hizmetleri tanımlı ilke ve kurallar dahilinde yürütülmekte olduğundan birim 3. Olgunluk </w:t>
      </w:r>
      <w:r w:rsidRPr="00E318F7">
        <w:rPr>
          <w:sz w:val="24"/>
          <w:szCs w:val="24"/>
        </w:rPr>
        <w:t>Düzeyinde</w:t>
      </w:r>
      <w:r w:rsidR="00715E80" w:rsidRPr="00E318F7">
        <w:rPr>
          <w:sz w:val="24"/>
          <w:szCs w:val="24"/>
        </w:rPr>
        <w:t xml:space="preserve"> yer almaktadır. </w:t>
      </w:r>
    </w:p>
    <w:p w14:paraId="5583A9A3" w14:textId="77777777" w:rsidR="003E0371" w:rsidRPr="00E318F7" w:rsidRDefault="003E0371" w:rsidP="009C3932">
      <w:pPr>
        <w:spacing w:after="120"/>
        <w:jc w:val="both"/>
        <w:rPr>
          <w:b/>
          <w:bCs/>
          <w:sz w:val="24"/>
          <w:szCs w:val="24"/>
        </w:rPr>
      </w:pPr>
    </w:p>
    <w:p w14:paraId="370FA383" w14:textId="77777777" w:rsidR="00715E80" w:rsidRPr="00E318F7" w:rsidRDefault="00715E80" w:rsidP="009C3932">
      <w:pPr>
        <w:spacing w:after="120"/>
        <w:jc w:val="both"/>
        <w:rPr>
          <w:b/>
          <w:bCs/>
          <w:sz w:val="24"/>
          <w:szCs w:val="24"/>
        </w:rPr>
      </w:pPr>
      <w:r w:rsidRPr="00E318F7">
        <w:rPr>
          <w:b/>
          <w:bCs/>
          <w:sz w:val="24"/>
          <w:szCs w:val="24"/>
        </w:rPr>
        <w:t>B.3.3. Tesis ve altyapılar</w:t>
      </w:r>
    </w:p>
    <w:p w14:paraId="6E00B580" w14:textId="77777777" w:rsidR="00715E80" w:rsidRPr="00E318F7" w:rsidRDefault="00715E80" w:rsidP="005A3873">
      <w:pPr>
        <w:spacing w:after="120" w:line="360" w:lineRule="auto"/>
        <w:jc w:val="both"/>
        <w:rPr>
          <w:sz w:val="24"/>
          <w:szCs w:val="24"/>
        </w:rPr>
      </w:pPr>
      <w:r w:rsidRPr="00E318F7">
        <w:rPr>
          <w:sz w:val="24"/>
          <w:szCs w:val="24"/>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Program genelinde tesis ve altyapı erişilebilirdir ve bunlardan fırsat eşitliğine dayalı olarak faydalanılmaktadır. Bu da birimin tesis ve altyapılar özelinde 3. Olgunluk </w:t>
      </w:r>
      <w:proofErr w:type="spellStart"/>
      <w:r w:rsidRPr="00E318F7">
        <w:rPr>
          <w:sz w:val="24"/>
          <w:szCs w:val="24"/>
        </w:rPr>
        <w:t>Düzeyi’nde</w:t>
      </w:r>
      <w:proofErr w:type="spellEnd"/>
      <w:r w:rsidRPr="00E318F7">
        <w:rPr>
          <w:sz w:val="24"/>
          <w:szCs w:val="24"/>
        </w:rPr>
        <w:t xml:space="preserve"> değerlendirilmesi ile sonuçlanabilir. </w:t>
      </w:r>
    </w:p>
    <w:p w14:paraId="2C3FD255" w14:textId="77777777" w:rsidR="00715E80" w:rsidRPr="00E318F7" w:rsidRDefault="00715E80" w:rsidP="005A3873">
      <w:pPr>
        <w:spacing w:after="120" w:line="360" w:lineRule="auto"/>
        <w:jc w:val="both"/>
        <w:rPr>
          <w:sz w:val="24"/>
          <w:szCs w:val="24"/>
        </w:rPr>
      </w:pPr>
      <w:r w:rsidRPr="00E318F7">
        <w:rPr>
          <w:sz w:val="24"/>
          <w:szCs w:val="24"/>
        </w:rPr>
        <w:t>Kanıtlar</w:t>
      </w:r>
    </w:p>
    <w:p w14:paraId="2774D0D6" w14:textId="77777777" w:rsidR="00715E80" w:rsidRPr="00E318F7" w:rsidRDefault="00E318F7" w:rsidP="005A3873">
      <w:pPr>
        <w:pStyle w:val="ListeParagraf"/>
        <w:widowControl/>
        <w:numPr>
          <w:ilvl w:val="0"/>
          <w:numId w:val="18"/>
        </w:numPr>
        <w:autoSpaceDE/>
        <w:autoSpaceDN/>
        <w:spacing w:after="120" w:line="360" w:lineRule="auto"/>
        <w:contextualSpacing/>
        <w:rPr>
          <w:rStyle w:val="Kpr"/>
          <w:color w:val="auto"/>
          <w:sz w:val="24"/>
          <w:szCs w:val="24"/>
          <w:u w:val="none"/>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3.3.1.</w:t>
      </w:r>
      <w:hyperlink r:id="rId43" w:history="1">
        <w:r w:rsidR="00715E80" w:rsidRPr="00E318F7">
          <w:rPr>
            <w:rStyle w:val="Kpr"/>
            <w:color w:val="auto"/>
            <w:sz w:val="24"/>
            <w:szCs w:val="24"/>
          </w:rPr>
          <w:t>ders_programları</w:t>
        </w:r>
      </w:hyperlink>
    </w:p>
    <w:p w14:paraId="477C5FEF" w14:textId="77777777" w:rsidR="00715E80" w:rsidRPr="00E318F7" w:rsidRDefault="00715E80" w:rsidP="009C3932">
      <w:pPr>
        <w:spacing w:after="120"/>
        <w:jc w:val="both"/>
        <w:rPr>
          <w:b/>
          <w:bCs/>
          <w:sz w:val="24"/>
          <w:szCs w:val="24"/>
        </w:rPr>
      </w:pPr>
    </w:p>
    <w:p w14:paraId="09792487" w14:textId="77777777" w:rsidR="00715E80" w:rsidRPr="00E318F7" w:rsidRDefault="00715E80" w:rsidP="009C3932">
      <w:pPr>
        <w:spacing w:after="120"/>
        <w:jc w:val="both"/>
        <w:rPr>
          <w:b/>
          <w:bCs/>
          <w:sz w:val="24"/>
          <w:szCs w:val="24"/>
        </w:rPr>
      </w:pPr>
      <w:r w:rsidRPr="00E318F7">
        <w:rPr>
          <w:b/>
          <w:bCs/>
          <w:sz w:val="24"/>
          <w:szCs w:val="24"/>
        </w:rPr>
        <w:t>B.3.4. Dezavantajlı gruplar</w:t>
      </w:r>
    </w:p>
    <w:p w14:paraId="39F7B72F" w14:textId="082B424E" w:rsidR="003E0371" w:rsidRPr="00E318F7" w:rsidRDefault="005A3873" w:rsidP="005A3873">
      <w:pPr>
        <w:spacing w:after="120" w:line="360" w:lineRule="auto"/>
        <w:jc w:val="both"/>
        <w:rPr>
          <w:sz w:val="24"/>
          <w:szCs w:val="24"/>
        </w:rPr>
      </w:pPr>
      <w:r>
        <w:rPr>
          <w:sz w:val="24"/>
          <w:szCs w:val="24"/>
        </w:rPr>
        <w:t xml:space="preserve">Türkçe </w:t>
      </w:r>
      <w:r w:rsidR="00715E80" w:rsidRPr="00E318F7">
        <w:rPr>
          <w:sz w:val="24"/>
          <w:szCs w:val="24"/>
        </w:rPr>
        <w:t>Eğitimi Birimi, üniversitemizin dezavantajlı gruplara sağladığı avantajlardan ilham alarak, erişilebilirlik açısından gelişmeye açık olup, bu alanda daha geniş fırsatlar yaratmayı hedeflemektedir. Birimde lisans düzeyinde</w:t>
      </w:r>
      <w:r>
        <w:rPr>
          <w:sz w:val="24"/>
          <w:szCs w:val="24"/>
        </w:rPr>
        <w:t xml:space="preserve"> </w:t>
      </w:r>
      <w:r w:rsidR="00715E80" w:rsidRPr="00E318F7">
        <w:rPr>
          <w:sz w:val="24"/>
          <w:szCs w:val="24"/>
        </w:rPr>
        <w:t>görme engelli</w:t>
      </w:r>
      <w:r>
        <w:rPr>
          <w:sz w:val="24"/>
          <w:szCs w:val="24"/>
        </w:rPr>
        <w:t xml:space="preserve"> 2 </w:t>
      </w:r>
      <w:r w:rsidR="00715E80" w:rsidRPr="00E318F7">
        <w:rPr>
          <w:sz w:val="24"/>
          <w:szCs w:val="24"/>
        </w:rPr>
        <w:t>öğrenci bulunmaktadır</w:t>
      </w:r>
      <w:r w:rsidR="003E0371" w:rsidRPr="00E318F7">
        <w:rPr>
          <w:sz w:val="24"/>
          <w:szCs w:val="24"/>
        </w:rPr>
        <w:t xml:space="preserve">. </w:t>
      </w:r>
      <w:r>
        <w:rPr>
          <w:sz w:val="24"/>
          <w:szCs w:val="24"/>
        </w:rPr>
        <w:t xml:space="preserve">Türkçe </w:t>
      </w:r>
      <w:r w:rsidR="00715E80" w:rsidRPr="00E318F7">
        <w:rPr>
          <w:sz w:val="24"/>
          <w:szCs w:val="24"/>
        </w:rPr>
        <w:t xml:space="preserve">Eğitimi lisans ve lisansüstü programları dezavantajlı grupların eğitim olanaklarına birim </w:t>
      </w:r>
      <w:r w:rsidR="00715E80" w:rsidRPr="00E318F7">
        <w:rPr>
          <w:sz w:val="24"/>
          <w:szCs w:val="24"/>
        </w:rPr>
        <w:lastRenderedPageBreak/>
        <w:t xml:space="preserve">özelinde erişimine ilişkin planlamalara henüz sahip olmadığından 1. Olgunluk </w:t>
      </w:r>
      <w:proofErr w:type="spellStart"/>
      <w:r w:rsidR="00715E80" w:rsidRPr="00E318F7">
        <w:rPr>
          <w:sz w:val="24"/>
          <w:szCs w:val="24"/>
        </w:rPr>
        <w:t>Düzeyi’nde</w:t>
      </w:r>
      <w:proofErr w:type="spellEnd"/>
      <w:r w:rsidR="00715E80" w:rsidRPr="00E318F7">
        <w:rPr>
          <w:sz w:val="24"/>
          <w:szCs w:val="24"/>
        </w:rPr>
        <w:t xml:space="preserve"> bulunmaktadır. </w:t>
      </w:r>
    </w:p>
    <w:p w14:paraId="6F3B5978" w14:textId="77777777" w:rsidR="00715E80" w:rsidRPr="00E318F7" w:rsidRDefault="00715E80" w:rsidP="009C3932">
      <w:pPr>
        <w:spacing w:after="120"/>
        <w:jc w:val="both"/>
        <w:rPr>
          <w:sz w:val="24"/>
          <w:szCs w:val="24"/>
        </w:rPr>
      </w:pPr>
      <w:r w:rsidRPr="00E318F7">
        <w:rPr>
          <w:b/>
          <w:bCs/>
          <w:sz w:val="24"/>
          <w:szCs w:val="24"/>
        </w:rPr>
        <w:t>B.3.5. Sosyal, kültürel, sportif faaliyetler</w:t>
      </w:r>
    </w:p>
    <w:p w14:paraId="52E430CD" w14:textId="522CFAF7" w:rsidR="00715E80" w:rsidRPr="00E318F7" w:rsidRDefault="005A3873" w:rsidP="005A3873">
      <w:pPr>
        <w:spacing w:after="120" w:line="360" w:lineRule="auto"/>
        <w:jc w:val="both"/>
        <w:rPr>
          <w:sz w:val="24"/>
          <w:szCs w:val="24"/>
        </w:rPr>
      </w:pPr>
      <w:r>
        <w:rPr>
          <w:sz w:val="24"/>
          <w:szCs w:val="24"/>
        </w:rPr>
        <w:t xml:space="preserve">Türkçe </w:t>
      </w:r>
      <w:r w:rsidR="00715E80" w:rsidRPr="00E318F7">
        <w:rPr>
          <w:sz w:val="24"/>
          <w:szCs w:val="24"/>
        </w:rPr>
        <w:t xml:space="preserve">Eğitimi lisans ve lisansüstü programlarında sosyal, kültürel ve sportif faaliyetler erişilebilirdir ve bunlardan fırsat eşitliğine dayalı olarak yararlanılmaktadır. Birim 3. Olgunluk </w:t>
      </w:r>
      <w:r w:rsidRPr="00E318F7">
        <w:rPr>
          <w:sz w:val="24"/>
          <w:szCs w:val="24"/>
        </w:rPr>
        <w:t>Düzeyinde</w:t>
      </w:r>
      <w:r w:rsidR="00715E80" w:rsidRPr="00E318F7">
        <w:rPr>
          <w:sz w:val="24"/>
          <w:szCs w:val="24"/>
        </w:rPr>
        <w:t xml:space="preserve"> bulunmaktadır. Belirtilen faaliyetlerin gerçekleştirilmesinde kullanılmak üzere aşağıdaki kurum bünyesindeki altyapılardan faydalanılmaktadır. Öğrencilerimiz ilgili birimlere danışman ve oryantasyon toplantıları yoluyla yö</w:t>
      </w:r>
      <w:r w:rsidR="003E0371" w:rsidRPr="00E318F7">
        <w:rPr>
          <w:sz w:val="24"/>
          <w:szCs w:val="24"/>
        </w:rPr>
        <w:t>nlendirilmektedir.</w:t>
      </w:r>
    </w:p>
    <w:p w14:paraId="17310B02" w14:textId="77777777" w:rsidR="00715E80" w:rsidRPr="00E318F7" w:rsidRDefault="00715E80" w:rsidP="005A3873">
      <w:pPr>
        <w:spacing w:after="120" w:line="360" w:lineRule="auto"/>
        <w:jc w:val="both"/>
        <w:rPr>
          <w:sz w:val="24"/>
          <w:szCs w:val="24"/>
        </w:rPr>
      </w:pPr>
      <w:r w:rsidRPr="00E318F7">
        <w:rPr>
          <w:sz w:val="24"/>
          <w:szCs w:val="24"/>
        </w:rPr>
        <w:t>Kanıtlar</w:t>
      </w:r>
    </w:p>
    <w:p w14:paraId="4F7FF9BB" w14:textId="77777777" w:rsidR="00715E80" w:rsidRPr="00E318F7" w:rsidRDefault="00E318F7" w:rsidP="005A3873">
      <w:pPr>
        <w:pStyle w:val="ListeParagraf"/>
        <w:widowControl/>
        <w:numPr>
          <w:ilvl w:val="0"/>
          <w:numId w:val="18"/>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3.5.1.</w:t>
      </w:r>
      <w:hyperlink r:id="rId44" w:history="1">
        <w:r w:rsidR="00715E80" w:rsidRPr="00E318F7">
          <w:rPr>
            <w:rStyle w:val="Kpr"/>
            <w:color w:val="auto"/>
            <w:sz w:val="24"/>
            <w:szCs w:val="24"/>
          </w:rPr>
          <w:t>akıllı_bisiklet_sistemi</w:t>
        </w:r>
      </w:hyperlink>
    </w:p>
    <w:p w14:paraId="7B9C6900" w14:textId="77777777" w:rsidR="00715E80" w:rsidRPr="00E318F7" w:rsidRDefault="00E318F7" w:rsidP="005A3873">
      <w:pPr>
        <w:pStyle w:val="ListeParagraf"/>
        <w:widowControl/>
        <w:numPr>
          <w:ilvl w:val="0"/>
          <w:numId w:val="18"/>
        </w:numPr>
        <w:autoSpaceDE/>
        <w:autoSpaceDN/>
        <w:spacing w:after="120" w:line="360" w:lineRule="auto"/>
        <w:contextualSpacing/>
        <w:rPr>
          <w:sz w:val="24"/>
          <w:szCs w:val="24"/>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3.5.2.</w:t>
      </w:r>
      <w:hyperlink r:id="rId45" w:history="1">
        <w:r w:rsidR="00715E80" w:rsidRPr="00E318F7">
          <w:rPr>
            <w:rStyle w:val="Kpr"/>
            <w:color w:val="auto"/>
            <w:sz w:val="24"/>
            <w:szCs w:val="24"/>
          </w:rPr>
          <w:t>spor</w:t>
        </w:r>
      </w:hyperlink>
    </w:p>
    <w:p w14:paraId="3A751EAF" w14:textId="77777777" w:rsidR="009C3932" w:rsidRPr="00E318F7" w:rsidRDefault="00E318F7" w:rsidP="005A3873">
      <w:pPr>
        <w:pStyle w:val="ListeParagraf"/>
        <w:widowControl/>
        <w:numPr>
          <w:ilvl w:val="0"/>
          <w:numId w:val="18"/>
        </w:numPr>
        <w:autoSpaceDE/>
        <w:autoSpaceDN/>
        <w:spacing w:after="120" w:line="360" w:lineRule="auto"/>
        <w:contextualSpacing/>
        <w:rPr>
          <w:rStyle w:val="Kpr"/>
          <w:color w:val="auto"/>
          <w:sz w:val="24"/>
          <w:szCs w:val="24"/>
          <w:u w:val="none"/>
        </w:rPr>
      </w:pPr>
      <w:r w:rsidRPr="00E318F7">
        <w:rPr>
          <w:sz w:val="24"/>
          <w:szCs w:val="24"/>
        </w:rPr>
        <w:t>(</w:t>
      </w:r>
      <w:proofErr w:type="gramStart"/>
      <w:r w:rsidRPr="00E318F7">
        <w:rPr>
          <w:sz w:val="24"/>
          <w:szCs w:val="24"/>
        </w:rPr>
        <w:t>3)</w:t>
      </w:r>
      <w:r w:rsidR="00715E80" w:rsidRPr="00E318F7">
        <w:rPr>
          <w:sz w:val="24"/>
          <w:szCs w:val="24"/>
        </w:rPr>
        <w:t>B.</w:t>
      </w:r>
      <w:proofErr w:type="gramEnd"/>
      <w:r w:rsidR="00715E80" w:rsidRPr="00E318F7">
        <w:rPr>
          <w:sz w:val="24"/>
          <w:szCs w:val="24"/>
        </w:rPr>
        <w:t>3.5.3.</w:t>
      </w:r>
      <w:hyperlink r:id="rId46" w:history="1">
        <w:r w:rsidR="00715E80" w:rsidRPr="00E318F7">
          <w:rPr>
            <w:rStyle w:val="Kpr"/>
            <w:color w:val="auto"/>
            <w:sz w:val="24"/>
            <w:szCs w:val="24"/>
          </w:rPr>
          <w:t>kültür</w:t>
        </w:r>
      </w:hyperlink>
    </w:p>
    <w:p w14:paraId="3A26F8D1" w14:textId="77777777" w:rsidR="00E318F7" w:rsidRPr="00E318F7" w:rsidRDefault="00E318F7" w:rsidP="00E318F7">
      <w:pPr>
        <w:widowControl/>
        <w:autoSpaceDE/>
        <w:autoSpaceDN/>
        <w:spacing w:after="120"/>
        <w:contextualSpacing/>
        <w:rPr>
          <w:sz w:val="24"/>
          <w:szCs w:val="24"/>
        </w:rPr>
      </w:pPr>
    </w:p>
    <w:p w14:paraId="04242A38" w14:textId="77777777" w:rsidR="00E318F7" w:rsidRPr="00E318F7" w:rsidRDefault="00E318F7" w:rsidP="00E318F7">
      <w:pPr>
        <w:widowControl/>
        <w:autoSpaceDE/>
        <w:autoSpaceDN/>
        <w:spacing w:after="120"/>
        <w:contextualSpacing/>
        <w:rPr>
          <w:sz w:val="24"/>
          <w:szCs w:val="24"/>
        </w:rPr>
      </w:pPr>
    </w:p>
    <w:p w14:paraId="7A7453F9" w14:textId="77777777" w:rsidR="00715E80" w:rsidRPr="00E318F7" w:rsidRDefault="00715E80" w:rsidP="009C3932">
      <w:pPr>
        <w:spacing w:after="120"/>
        <w:jc w:val="both"/>
        <w:rPr>
          <w:b/>
          <w:bCs/>
          <w:sz w:val="28"/>
          <w:szCs w:val="24"/>
        </w:rPr>
      </w:pPr>
      <w:r w:rsidRPr="00E318F7">
        <w:rPr>
          <w:b/>
          <w:bCs/>
          <w:sz w:val="28"/>
          <w:szCs w:val="24"/>
        </w:rPr>
        <w:t>B.4. Öğretim Kadrosu</w:t>
      </w:r>
    </w:p>
    <w:p w14:paraId="5BC6690C" w14:textId="77777777" w:rsidR="009C3932" w:rsidRPr="00E318F7" w:rsidRDefault="009C3932" w:rsidP="009C3932">
      <w:pPr>
        <w:spacing w:after="120"/>
        <w:jc w:val="both"/>
        <w:rPr>
          <w:b/>
          <w:bCs/>
          <w:sz w:val="28"/>
          <w:szCs w:val="24"/>
        </w:rPr>
      </w:pPr>
    </w:p>
    <w:p w14:paraId="65B8D948" w14:textId="77777777" w:rsidR="00715E80" w:rsidRPr="00E318F7" w:rsidRDefault="00715E80" w:rsidP="009C3932">
      <w:pPr>
        <w:spacing w:after="120"/>
        <w:jc w:val="both"/>
        <w:rPr>
          <w:b/>
          <w:bCs/>
          <w:sz w:val="24"/>
          <w:szCs w:val="24"/>
        </w:rPr>
      </w:pPr>
      <w:r w:rsidRPr="00E318F7">
        <w:rPr>
          <w:b/>
          <w:bCs/>
          <w:sz w:val="24"/>
          <w:szCs w:val="24"/>
        </w:rPr>
        <w:t>B.4.1. Atama, yükseltme ve görevlendirme kriterleri</w:t>
      </w:r>
    </w:p>
    <w:p w14:paraId="7F749CE2" w14:textId="77777777" w:rsidR="00715E80" w:rsidRPr="00E318F7" w:rsidRDefault="00715E80" w:rsidP="005A3873">
      <w:pPr>
        <w:spacing w:after="120" w:line="360" w:lineRule="auto"/>
        <w:jc w:val="both"/>
        <w:rPr>
          <w:sz w:val="24"/>
          <w:szCs w:val="24"/>
        </w:rPr>
      </w:pPr>
      <w:r w:rsidRPr="00E318F7">
        <w:rPr>
          <w:sz w:val="24"/>
          <w:szCs w:val="24"/>
        </w:rPr>
        <w:t xml:space="preserve">Öğretim elemanı (uluslararası öğretim elemanları dahil) atama, yükseltme ve görevlendirme süreç ve kriterleri belirlenmiş ve kamuoyuna açıktır. İlgili süreç ve kriterler akademik liyakati gözetip, fırsat eşitliğini sağlayacak niteliktedir. Atama, yükseltme ve görevlendirme uygulamalarının sonuçları izlenmekte ve izlem sonuçları değerlendirilerek önlemler alınmaktadır (B.4.1.1.atama_kriterleri). Birimin atama, yükseltme ve görevlendirme kriterleri kapsamında 3. Olgunluk </w:t>
      </w:r>
      <w:proofErr w:type="spellStart"/>
      <w:r w:rsidRPr="00E318F7">
        <w:rPr>
          <w:sz w:val="24"/>
          <w:szCs w:val="24"/>
        </w:rPr>
        <w:t>Düzeyi’nde</w:t>
      </w:r>
      <w:proofErr w:type="spellEnd"/>
      <w:r w:rsidRPr="00E318F7">
        <w:rPr>
          <w:sz w:val="24"/>
          <w:szCs w:val="24"/>
        </w:rPr>
        <w:t xml:space="preserve"> yer aldığı söylenebilir.</w:t>
      </w:r>
    </w:p>
    <w:p w14:paraId="37B3825D" w14:textId="77777777" w:rsidR="00715E80" w:rsidRPr="00E318F7" w:rsidRDefault="00715E80" w:rsidP="005A3873">
      <w:pPr>
        <w:spacing w:after="120" w:line="360" w:lineRule="auto"/>
        <w:jc w:val="both"/>
        <w:rPr>
          <w:sz w:val="24"/>
          <w:szCs w:val="24"/>
        </w:rPr>
      </w:pPr>
      <w:r w:rsidRPr="00E318F7">
        <w:rPr>
          <w:sz w:val="24"/>
          <w:szCs w:val="24"/>
        </w:rPr>
        <w:t xml:space="preserve">Kanıtlar </w:t>
      </w:r>
    </w:p>
    <w:p w14:paraId="7C9CF1CA" w14:textId="77777777" w:rsidR="009C3932" w:rsidRPr="00E318F7" w:rsidRDefault="00E318F7" w:rsidP="005A3873">
      <w:pPr>
        <w:pStyle w:val="ListeParagraf"/>
        <w:widowControl/>
        <w:numPr>
          <w:ilvl w:val="0"/>
          <w:numId w:val="18"/>
        </w:numPr>
        <w:autoSpaceDE/>
        <w:autoSpaceDN/>
        <w:spacing w:after="120" w:line="360" w:lineRule="auto"/>
        <w:contextualSpacing/>
        <w:rPr>
          <w:sz w:val="24"/>
          <w:szCs w:val="24"/>
        </w:rPr>
      </w:pPr>
      <w:r>
        <w:rPr>
          <w:sz w:val="24"/>
          <w:szCs w:val="24"/>
        </w:rPr>
        <w:t>(</w:t>
      </w:r>
      <w:proofErr w:type="gramStart"/>
      <w:r>
        <w:rPr>
          <w:sz w:val="24"/>
          <w:szCs w:val="24"/>
        </w:rPr>
        <w:t>3)</w:t>
      </w:r>
      <w:r w:rsidR="00715E80" w:rsidRPr="00E318F7">
        <w:rPr>
          <w:sz w:val="24"/>
          <w:szCs w:val="24"/>
        </w:rPr>
        <w:t>B.</w:t>
      </w:r>
      <w:proofErr w:type="gramEnd"/>
      <w:r w:rsidR="00715E80" w:rsidRPr="00E318F7">
        <w:rPr>
          <w:sz w:val="24"/>
          <w:szCs w:val="24"/>
        </w:rPr>
        <w:t>4.1.1.</w:t>
      </w:r>
      <w:hyperlink r:id="rId47" w:history="1">
        <w:r w:rsidR="00715E80" w:rsidRPr="00E318F7">
          <w:rPr>
            <w:rStyle w:val="Kpr"/>
            <w:color w:val="auto"/>
            <w:sz w:val="24"/>
            <w:szCs w:val="24"/>
          </w:rPr>
          <w:t>atama_kriterleri</w:t>
        </w:r>
      </w:hyperlink>
    </w:p>
    <w:p w14:paraId="2BF4C194" w14:textId="77777777" w:rsidR="009C3932" w:rsidRPr="00E318F7" w:rsidRDefault="009C3932" w:rsidP="009C3932">
      <w:pPr>
        <w:widowControl/>
        <w:autoSpaceDE/>
        <w:autoSpaceDN/>
        <w:spacing w:after="120"/>
        <w:contextualSpacing/>
        <w:rPr>
          <w:sz w:val="24"/>
          <w:szCs w:val="24"/>
        </w:rPr>
      </w:pPr>
    </w:p>
    <w:p w14:paraId="67B31385" w14:textId="77777777" w:rsidR="00715E80" w:rsidRPr="00E318F7" w:rsidRDefault="00715E80" w:rsidP="009C3932">
      <w:pPr>
        <w:spacing w:after="120"/>
        <w:jc w:val="both"/>
        <w:rPr>
          <w:b/>
          <w:bCs/>
          <w:sz w:val="24"/>
          <w:szCs w:val="24"/>
        </w:rPr>
      </w:pPr>
      <w:r w:rsidRPr="00E318F7">
        <w:rPr>
          <w:b/>
          <w:bCs/>
          <w:sz w:val="24"/>
          <w:szCs w:val="24"/>
        </w:rPr>
        <w:t>B.4.2. Öğretim yetkinlikleri ve gelişimi</w:t>
      </w:r>
    </w:p>
    <w:p w14:paraId="5C00BD77" w14:textId="77777777" w:rsidR="00715E80" w:rsidRPr="00E318F7" w:rsidRDefault="00715E80" w:rsidP="005A3873">
      <w:pPr>
        <w:spacing w:after="120" w:line="360" w:lineRule="auto"/>
        <w:jc w:val="both"/>
        <w:rPr>
          <w:sz w:val="24"/>
          <w:szCs w:val="24"/>
        </w:rPr>
      </w:pPr>
      <w:r w:rsidRPr="00E318F7">
        <w:rPr>
          <w:sz w:val="24"/>
          <w:szCs w:val="24"/>
        </w:rPr>
        <w:t xml:space="preserve">Öğretim yetkinliği geliştirme süreçleri ihtiyaç analizleri temelinde planlanır, yaygın biçimde yürütülür ve etkililiği düzenli olarak izlenir. Birimde öğretim elemanı-öğrenci ilişkisini, öğrenci danışmanlığını, mesleki gelişimi ve üniversiteye hizmeti sağlamak üzere yeterli nitelikte öğretim kadrosu bulunmaktadır (B.4.2.1.akademik_kadro). Öğretim kadrosu nitelikleri yönünden izlenmekte ve geliştirilmektedir. Üniversite tarafından düzenlenen eğitimci </w:t>
      </w:r>
      <w:r w:rsidRPr="00E318F7">
        <w:rPr>
          <w:sz w:val="24"/>
          <w:szCs w:val="24"/>
        </w:rPr>
        <w:lastRenderedPageBreak/>
        <w:t xml:space="preserve">eğitimlerine personelin katılımı sağlanmaktadır. Birim öğretim yetkinlikleri ve gelişimi sürecinde 3. Olgunluk </w:t>
      </w:r>
      <w:proofErr w:type="spellStart"/>
      <w:r w:rsidRPr="00E318F7">
        <w:rPr>
          <w:sz w:val="24"/>
          <w:szCs w:val="24"/>
        </w:rPr>
        <w:t>Düzeyi’nde</w:t>
      </w:r>
      <w:proofErr w:type="spellEnd"/>
      <w:r w:rsidRPr="00E318F7">
        <w:rPr>
          <w:sz w:val="24"/>
          <w:szCs w:val="24"/>
        </w:rPr>
        <w:t xml:space="preserve"> bulunmaktadır.</w:t>
      </w:r>
    </w:p>
    <w:p w14:paraId="23716A81" w14:textId="77777777" w:rsidR="00715E80" w:rsidRPr="00E318F7" w:rsidRDefault="00715E80" w:rsidP="005A3873">
      <w:pPr>
        <w:spacing w:after="120" w:line="360" w:lineRule="auto"/>
        <w:jc w:val="both"/>
        <w:rPr>
          <w:sz w:val="24"/>
          <w:szCs w:val="24"/>
        </w:rPr>
      </w:pPr>
      <w:r w:rsidRPr="00E318F7">
        <w:rPr>
          <w:sz w:val="24"/>
          <w:szCs w:val="24"/>
        </w:rPr>
        <w:t>Kanıtlar</w:t>
      </w:r>
    </w:p>
    <w:p w14:paraId="510F9C65" w14:textId="77777777" w:rsidR="00715E80" w:rsidRPr="00E318F7" w:rsidRDefault="00715E80" w:rsidP="005A3873">
      <w:pPr>
        <w:pStyle w:val="ListeParagraf"/>
        <w:widowControl/>
        <w:numPr>
          <w:ilvl w:val="0"/>
          <w:numId w:val="18"/>
        </w:numPr>
        <w:autoSpaceDE/>
        <w:autoSpaceDN/>
        <w:spacing w:after="120" w:line="360" w:lineRule="auto"/>
        <w:contextualSpacing/>
        <w:rPr>
          <w:rStyle w:val="Kpr"/>
          <w:color w:val="auto"/>
          <w:sz w:val="24"/>
          <w:szCs w:val="24"/>
          <w:u w:val="none"/>
        </w:rPr>
      </w:pPr>
      <w:r w:rsidRPr="00E318F7">
        <w:rPr>
          <w:sz w:val="24"/>
          <w:szCs w:val="24"/>
        </w:rPr>
        <w:t>(</w:t>
      </w:r>
      <w:proofErr w:type="gramStart"/>
      <w:r w:rsidRPr="00E318F7">
        <w:rPr>
          <w:sz w:val="24"/>
          <w:szCs w:val="24"/>
        </w:rPr>
        <w:t>3</w:t>
      </w:r>
      <w:r w:rsidR="00E318F7">
        <w:rPr>
          <w:sz w:val="24"/>
          <w:szCs w:val="24"/>
        </w:rPr>
        <w:t>)</w:t>
      </w:r>
      <w:r w:rsidRPr="00E318F7">
        <w:rPr>
          <w:sz w:val="24"/>
          <w:szCs w:val="24"/>
        </w:rPr>
        <w:t>B.</w:t>
      </w:r>
      <w:proofErr w:type="gramEnd"/>
      <w:r w:rsidRPr="00E318F7">
        <w:rPr>
          <w:sz w:val="24"/>
          <w:szCs w:val="24"/>
        </w:rPr>
        <w:t>4.2.1.</w:t>
      </w:r>
      <w:hyperlink r:id="rId48" w:history="1">
        <w:r w:rsidRPr="00E318F7">
          <w:rPr>
            <w:rStyle w:val="Kpr"/>
            <w:color w:val="auto"/>
            <w:sz w:val="24"/>
            <w:szCs w:val="24"/>
          </w:rPr>
          <w:t>akademik_kadro</w:t>
        </w:r>
      </w:hyperlink>
    </w:p>
    <w:p w14:paraId="5EEFBE1C" w14:textId="77777777" w:rsidR="009C3932" w:rsidRPr="00E318F7" w:rsidRDefault="009C3932" w:rsidP="009C3932">
      <w:pPr>
        <w:widowControl/>
        <w:autoSpaceDE/>
        <w:autoSpaceDN/>
        <w:spacing w:after="120"/>
        <w:contextualSpacing/>
        <w:rPr>
          <w:sz w:val="24"/>
          <w:szCs w:val="24"/>
        </w:rPr>
      </w:pPr>
    </w:p>
    <w:p w14:paraId="2E5D15D5" w14:textId="77777777" w:rsidR="00715E80" w:rsidRPr="00E318F7" w:rsidRDefault="00715E80" w:rsidP="009C3932">
      <w:pPr>
        <w:spacing w:after="120"/>
        <w:jc w:val="both"/>
        <w:rPr>
          <w:b/>
          <w:bCs/>
          <w:sz w:val="24"/>
          <w:szCs w:val="24"/>
        </w:rPr>
      </w:pPr>
      <w:r w:rsidRPr="00E318F7">
        <w:rPr>
          <w:b/>
          <w:bCs/>
          <w:sz w:val="24"/>
          <w:szCs w:val="24"/>
        </w:rPr>
        <w:t>B.4.3. Eğitim faaliyetlerine yönelik teşvik ve ödüllendirme</w:t>
      </w:r>
    </w:p>
    <w:p w14:paraId="18BDE801" w14:textId="417F94CF" w:rsidR="009C3932" w:rsidRPr="00E318F7" w:rsidRDefault="00715E80" w:rsidP="005A3873">
      <w:pPr>
        <w:spacing w:after="120" w:line="360" w:lineRule="auto"/>
        <w:jc w:val="both"/>
        <w:rPr>
          <w:sz w:val="24"/>
          <w:szCs w:val="24"/>
        </w:rPr>
      </w:pPr>
      <w:r w:rsidRPr="00E318F7">
        <w:rPr>
          <w:sz w:val="24"/>
          <w:szCs w:val="24"/>
        </w:rPr>
        <w:t xml:space="preserve">Öğretim elemanları için yaratıcı/yenilikçi eğitimi uygulamalarını ve bu alanda rekabeti arttırmak üzere teşvik ve ödüllendirme süreçleri oluşturma çalışmaları, </w:t>
      </w:r>
      <w:r w:rsidR="005A3873">
        <w:rPr>
          <w:sz w:val="24"/>
          <w:szCs w:val="24"/>
        </w:rPr>
        <w:t xml:space="preserve">Türkçe </w:t>
      </w:r>
      <w:r w:rsidRPr="00E318F7">
        <w:rPr>
          <w:sz w:val="24"/>
          <w:szCs w:val="24"/>
        </w:rPr>
        <w:t xml:space="preserve">Eğitimi lisans ve lisansüstü programları kapsamında iyileştirilmeye ve gelişmeye açıktır. Henüz bu süreçleri kapsayacak çalışmalar bulunmadığından birimin 1. Olgunluk </w:t>
      </w:r>
      <w:r w:rsidR="005A3873" w:rsidRPr="00E318F7">
        <w:rPr>
          <w:sz w:val="24"/>
          <w:szCs w:val="24"/>
        </w:rPr>
        <w:t>Düzeyinde</w:t>
      </w:r>
      <w:r w:rsidRPr="00E318F7">
        <w:rPr>
          <w:sz w:val="24"/>
          <w:szCs w:val="24"/>
        </w:rPr>
        <w:t xml:space="preserve"> bulunduğu söylenebilir.</w:t>
      </w:r>
    </w:p>
    <w:p w14:paraId="10292A04" w14:textId="567C98B2" w:rsidR="009C3932" w:rsidRPr="005A3873" w:rsidRDefault="009C3932" w:rsidP="009C3932">
      <w:pPr>
        <w:spacing w:after="120"/>
        <w:rPr>
          <w:b/>
          <w:bCs/>
          <w:sz w:val="28"/>
          <w:szCs w:val="24"/>
        </w:rPr>
      </w:pPr>
      <w:bookmarkStart w:id="1" w:name="_Hlk186915941"/>
      <w:r w:rsidRPr="00E318F7">
        <w:rPr>
          <w:b/>
          <w:bCs/>
          <w:sz w:val="28"/>
          <w:szCs w:val="24"/>
        </w:rPr>
        <w:t xml:space="preserve">C. </w:t>
      </w:r>
      <w:r w:rsidR="00715E80" w:rsidRPr="00E318F7">
        <w:rPr>
          <w:b/>
          <w:bCs/>
          <w:sz w:val="28"/>
          <w:szCs w:val="24"/>
        </w:rPr>
        <w:t>ARAŞTIRMA-GELİŞTİRME VE İHTİSASLAŞMA</w:t>
      </w:r>
      <w:bookmarkEnd w:id="1"/>
    </w:p>
    <w:p w14:paraId="163D826B" w14:textId="77777777" w:rsidR="00715E80" w:rsidRPr="00E318F7" w:rsidRDefault="00715E80" w:rsidP="009C3932">
      <w:pPr>
        <w:spacing w:after="120"/>
        <w:ind w:left="100"/>
        <w:jc w:val="both"/>
        <w:rPr>
          <w:b/>
          <w:sz w:val="24"/>
          <w:szCs w:val="24"/>
        </w:rPr>
      </w:pPr>
      <w:r w:rsidRPr="00E318F7">
        <w:rPr>
          <w:b/>
          <w:sz w:val="24"/>
          <w:szCs w:val="24"/>
        </w:rPr>
        <w:t>Tablo 3.</w:t>
      </w:r>
      <w:r w:rsidRPr="00E318F7">
        <w:rPr>
          <w:b/>
          <w:spacing w:val="-3"/>
          <w:sz w:val="24"/>
          <w:szCs w:val="24"/>
        </w:rPr>
        <w:t xml:space="preserve"> </w:t>
      </w:r>
      <w:r w:rsidRPr="00E318F7">
        <w:rPr>
          <w:bCs/>
          <w:spacing w:val="-3"/>
          <w:sz w:val="24"/>
          <w:szCs w:val="24"/>
        </w:rPr>
        <w:t xml:space="preserve">Araştırma-Geliştirme ve İhtisaslaşma </w:t>
      </w:r>
      <w:r w:rsidRPr="00E318F7">
        <w:rPr>
          <w:bCs/>
          <w:sz w:val="24"/>
          <w:szCs w:val="24"/>
        </w:rPr>
        <w:t>başlığı</w:t>
      </w:r>
      <w:r w:rsidRPr="00E318F7">
        <w:rPr>
          <w:bCs/>
          <w:spacing w:val="-1"/>
          <w:sz w:val="24"/>
          <w:szCs w:val="24"/>
        </w:rPr>
        <w:t xml:space="preserve"> </w:t>
      </w:r>
      <w:r w:rsidRPr="00E318F7">
        <w:rPr>
          <w:bCs/>
          <w:sz w:val="24"/>
          <w:szCs w:val="24"/>
        </w:rPr>
        <w:t>altında</w:t>
      </w:r>
      <w:r w:rsidRPr="00E318F7">
        <w:rPr>
          <w:bCs/>
          <w:spacing w:val="-7"/>
          <w:sz w:val="24"/>
          <w:szCs w:val="24"/>
        </w:rPr>
        <w:t xml:space="preserve"> </w:t>
      </w:r>
      <w:r w:rsidRPr="00E318F7">
        <w:rPr>
          <w:bCs/>
          <w:sz w:val="24"/>
          <w:szCs w:val="24"/>
        </w:rPr>
        <w:t>birimin</w:t>
      </w:r>
      <w:r w:rsidRPr="00E318F7">
        <w:rPr>
          <w:bCs/>
          <w:spacing w:val="-5"/>
          <w:sz w:val="24"/>
          <w:szCs w:val="24"/>
        </w:rPr>
        <w:t xml:space="preserve"> </w:t>
      </w:r>
      <w:r w:rsidRPr="00E318F7">
        <w:rPr>
          <w:bCs/>
          <w:sz w:val="24"/>
          <w:szCs w:val="24"/>
        </w:rPr>
        <w:t>güçlü</w:t>
      </w:r>
      <w:r w:rsidRPr="00E318F7">
        <w:rPr>
          <w:bCs/>
          <w:spacing w:val="-9"/>
          <w:sz w:val="24"/>
          <w:szCs w:val="24"/>
        </w:rPr>
        <w:t xml:space="preserve"> </w:t>
      </w:r>
      <w:r w:rsidRPr="00E318F7">
        <w:rPr>
          <w:bCs/>
          <w:sz w:val="24"/>
          <w:szCs w:val="24"/>
        </w:rPr>
        <w:t>ve</w:t>
      </w:r>
      <w:r w:rsidRPr="00E318F7">
        <w:rPr>
          <w:bCs/>
          <w:spacing w:val="-4"/>
          <w:sz w:val="24"/>
          <w:szCs w:val="24"/>
        </w:rPr>
        <w:t xml:space="preserve"> </w:t>
      </w:r>
      <w:r w:rsidRPr="00E318F7">
        <w:rPr>
          <w:bCs/>
          <w:sz w:val="24"/>
          <w:szCs w:val="24"/>
        </w:rPr>
        <w:t>gelişmeye</w:t>
      </w:r>
      <w:r w:rsidRPr="00E318F7">
        <w:rPr>
          <w:bCs/>
          <w:spacing w:val="1"/>
          <w:sz w:val="24"/>
          <w:szCs w:val="24"/>
        </w:rPr>
        <w:t xml:space="preserve"> </w:t>
      </w:r>
      <w:r w:rsidRPr="00E318F7">
        <w:rPr>
          <w:bCs/>
          <w:sz w:val="24"/>
          <w:szCs w:val="24"/>
        </w:rPr>
        <w:t>açık</w:t>
      </w:r>
      <w:r w:rsidRPr="00E318F7">
        <w:rPr>
          <w:bCs/>
          <w:spacing w:val="-9"/>
          <w:sz w:val="24"/>
          <w:szCs w:val="24"/>
        </w:rPr>
        <w:t xml:space="preserve"> </w:t>
      </w:r>
      <w:r w:rsidRPr="00E318F7">
        <w:rPr>
          <w:bCs/>
          <w:spacing w:val="-2"/>
          <w:sz w:val="24"/>
          <w:szCs w:val="24"/>
        </w:rPr>
        <w:t>yönleri</w:t>
      </w: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796"/>
      </w:tblGrid>
      <w:tr w:rsidR="00E318F7" w:rsidRPr="00E318F7" w14:paraId="2C6CA463" w14:textId="77777777" w:rsidTr="009C3932">
        <w:trPr>
          <w:trHeight w:val="1249"/>
          <w:jc w:val="center"/>
        </w:trPr>
        <w:tc>
          <w:tcPr>
            <w:tcW w:w="1555" w:type="dxa"/>
            <w:vAlign w:val="center"/>
          </w:tcPr>
          <w:p w14:paraId="50C107BB" w14:textId="77777777" w:rsidR="00715E80" w:rsidRPr="00E318F7" w:rsidRDefault="00715E80" w:rsidP="009C3932">
            <w:pPr>
              <w:pStyle w:val="TableParagraph"/>
              <w:spacing w:after="120"/>
              <w:jc w:val="both"/>
              <w:rPr>
                <w:b/>
                <w:sz w:val="24"/>
                <w:szCs w:val="24"/>
              </w:rPr>
            </w:pPr>
            <w:r w:rsidRPr="00E318F7">
              <w:rPr>
                <w:b/>
                <w:sz w:val="24"/>
                <w:szCs w:val="24"/>
              </w:rPr>
              <w:t>GÜÇLÜ</w:t>
            </w:r>
            <w:r w:rsidRPr="00E318F7">
              <w:rPr>
                <w:b/>
                <w:spacing w:val="-2"/>
                <w:sz w:val="24"/>
                <w:szCs w:val="24"/>
              </w:rPr>
              <w:t xml:space="preserve"> YÖNLER</w:t>
            </w:r>
          </w:p>
        </w:tc>
        <w:tc>
          <w:tcPr>
            <w:tcW w:w="7796" w:type="dxa"/>
            <w:vAlign w:val="center"/>
          </w:tcPr>
          <w:p w14:paraId="18526801" w14:textId="015B63F2" w:rsidR="00715E80" w:rsidRPr="00E318F7" w:rsidRDefault="005A3873" w:rsidP="005A3873">
            <w:pPr>
              <w:pStyle w:val="TableParagraph"/>
              <w:spacing w:after="120" w:line="360" w:lineRule="auto"/>
              <w:ind w:left="150" w:right="139"/>
              <w:jc w:val="both"/>
              <w:rPr>
                <w:sz w:val="24"/>
                <w:szCs w:val="24"/>
              </w:rPr>
            </w:pPr>
            <w:r>
              <w:rPr>
                <w:sz w:val="24"/>
                <w:szCs w:val="24"/>
              </w:rPr>
              <w:t xml:space="preserve">Türkçe </w:t>
            </w:r>
            <w:r w:rsidR="00715E80" w:rsidRPr="00E318F7">
              <w:rPr>
                <w:sz w:val="24"/>
                <w:szCs w:val="24"/>
              </w:rPr>
              <w:t xml:space="preserve">Eğitimi Anabilim Dalı, iç ve dış kaynakların kullanımının planlanması, uygulanması; yüksek lisans programı ve </w:t>
            </w:r>
            <w:r w:rsidRPr="00E318F7">
              <w:rPr>
                <w:sz w:val="24"/>
                <w:szCs w:val="24"/>
              </w:rPr>
              <w:t>izlenmesi,</w:t>
            </w:r>
            <w:r w:rsidR="00715E80" w:rsidRPr="00E318F7">
              <w:rPr>
                <w:sz w:val="24"/>
                <w:szCs w:val="24"/>
              </w:rPr>
              <w:t xml:space="preserve"> ortak araştırmaların yürütülmesi; araştırma ve öğretim elemanı performanslarının izlenmesi gibi yönlerden güçlü kabul edilebilir.</w:t>
            </w:r>
          </w:p>
        </w:tc>
      </w:tr>
      <w:tr w:rsidR="00E318F7" w:rsidRPr="00E318F7" w14:paraId="7B1403B1" w14:textId="77777777" w:rsidTr="009C3932">
        <w:trPr>
          <w:trHeight w:val="1550"/>
          <w:jc w:val="center"/>
        </w:trPr>
        <w:tc>
          <w:tcPr>
            <w:tcW w:w="1555" w:type="dxa"/>
            <w:vAlign w:val="center"/>
          </w:tcPr>
          <w:p w14:paraId="5EEB4261" w14:textId="77777777" w:rsidR="00715E80" w:rsidRPr="00E318F7" w:rsidRDefault="00715E80" w:rsidP="009C3932">
            <w:pPr>
              <w:pStyle w:val="TableParagraph"/>
              <w:spacing w:after="120"/>
              <w:jc w:val="both"/>
              <w:rPr>
                <w:b/>
                <w:sz w:val="24"/>
                <w:szCs w:val="24"/>
              </w:rPr>
            </w:pPr>
            <w:r w:rsidRPr="00E318F7">
              <w:rPr>
                <w:b/>
                <w:sz w:val="24"/>
                <w:szCs w:val="24"/>
              </w:rPr>
              <w:t>GELİŞMEYE</w:t>
            </w:r>
            <w:r w:rsidRPr="00E318F7">
              <w:rPr>
                <w:b/>
                <w:spacing w:val="-14"/>
                <w:sz w:val="24"/>
                <w:szCs w:val="24"/>
              </w:rPr>
              <w:t xml:space="preserve"> </w:t>
            </w:r>
            <w:r w:rsidRPr="00E318F7">
              <w:rPr>
                <w:b/>
                <w:sz w:val="24"/>
                <w:szCs w:val="24"/>
              </w:rPr>
              <w:t xml:space="preserve">AÇIK </w:t>
            </w:r>
            <w:r w:rsidRPr="00E318F7">
              <w:rPr>
                <w:b/>
                <w:spacing w:val="-2"/>
                <w:sz w:val="24"/>
                <w:szCs w:val="24"/>
              </w:rPr>
              <w:t>YÖNLER</w:t>
            </w:r>
          </w:p>
        </w:tc>
        <w:tc>
          <w:tcPr>
            <w:tcW w:w="7796" w:type="dxa"/>
            <w:vAlign w:val="center"/>
          </w:tcPr>
          <w:p w14:paraId="025E69F8" w14:textId="687A1F5F" w:rsidR="00715E80" w:rsidRPr="00E318F7" w:rsidRDefault="005A3873" w:rsidP="005A3873">
            <w:pPr>
              <w:pStyle w:val="TableParagraph"/>
              <w:spacing w:after="120" w:line="360" w:lineRule="auto"/>
              <w:ind w:left="150" w:right="139"/>
              <w:jc w:val="both"/>
              <w:rPr>
                <w:sz w:val="24"/>
                <w:szCs w:val="24"/>
              </w:rPr>
            </w:pPr>
            <w:r>
              <w:rPr>
                <w:sz w:val="24"/>
                <w:szCs w:val="24"/>
              </w:rPr>
              <w:t xml:space="preserve">Türkçe </w:t>
            </w:r>
            <w:r w:rsidR="00715E80" w:rsidRPr="00E318F7">
              <w:rPr>
                <w:sz w:val="24"/>
                <w:szCs w:val="24"/>
              </w:rPr>
              <w:t xml:space="preserve">Eğitimi Anabilim Dalı, araştırma süreçlerinin yönetimi; araştırma yetkinlikleri ve </w:t>
            </w:r>
            <w:r w:rsidRPr="00E318F7">
              <w:rPr>
                <w:sz w:val="24"/>
                <w:szCs w:val="24"/>
              </w:rPr>
              <w:t>gelişimi,</w:t>
            </w:r>
            <w:r w:rsidR="00715E80" w:rsidRPr="00E318F7">
              <w:rPr>
                <w:sz w:val="24"/>
                <w:szCs w:val="24"/>
              </w:rPr>
              <w:t xml:space="preserve"> misyon farklılaşması kapsamında gerçekleştirilen akademik faaliyetlerin değerlendirilmesi ve iyileştirilmesi yönlerinden ve güçlü olduğu kabul edilen </w:t>
            </w:r>
            <w:r w:rsidRPr="00E318F7">
              <w:rPr>
                <w:sz w:val="24"/>
                <w:szCs w:val="24"/>
              </w:rPr>
              <w:t>yönlerdeki</w:t>
            </w:r>
            <w:r w:rsidR="00715E80" w:rsidRPr="00E318F7">
              <w:rPr>
                <w:sz w:val="24"/>
                <w:szCs w:val="24"/>
              </w:rPr>
              <w:t xml:space="preserve"> çalışmaların daha ileriye taşınması yönünden gelişmeye açıktır. </w:t>
            </w:r>
          </w:p>
        </w:tc>
      </w:tr>
    </w:tbl>
    <w:p w14:paraId="49DE8AC6" w14:textId="77777777" w:rsidR="00E318F7" w:rsidRPr="00E318F7" w:rsidRDefault="00E318F7" w:rsidP="009C3932">
      <w:pPr>
        <w:spacing w:after="120"/>
        <w:jc w:val="both"/>
        <w:rPr>
          <w:b/>
          <w:bCs/>
          <w:sz w:val="28"/>
          <w:szCs w:val="24"/>
        </w:rPr>
      </w:pPr>
    </w:p>
    <w:p w14:paraId="0AD483CB" w14:textId="0541F420" w:rsidR="009C3932" w:rsidRPr="00E318F7" w:rsidRDefault="00715E80" w:rsidP="009C3932">
      <w:pPr>
        <w:spacing w:after="120"/>
        <w:jc w:val="both"/>
        <w:rPr>
          <w:b/>
          <w:bCs/>
          <w:sz w:val="28"/>
          <w:szCs w:val="24"/>
        </w:rPr>
      </w:pPr>
      <w:r w:rsidRPr="00E318F7">
        <w:rPr>
          <w:b/>
          <w:bCs/>
          <w:sz w:val="28"/>
          <w:szCs w:val="24"/>
        </w:rPr>
        <w:t>C.1.Araştırma Süreçlerinin Yönetimi ve Araştırma Kaynakları</w:t>
      </w:r>
    </w:p>
    <w:p w14:paraId="15D0C104" w14:textId="77777777" w:rsidR="00715E80" w:rsidRPr="00E318F7" w:rsidRDefault="00715E80" w:rsidP="009C3932">
      <w:pPr>
        <w:spacing w:after="120"/>
        <w:jc w:val="both"/>
        <w:rPr>
          <w:b/>
          <w:bCs/>
          <w:sz w:val="24"/>
          <w:szCs w:val="24"/>
        </w:rPr>
      </w:pPr>
      <w:r w:rsidRPr="00E318F7">
        <w:rPr>
          <w:b/>
          <w:bCs/>
          <w:sz w:val="24"/>
          <w:szCs w:val="24"/>
        </w:rPr>
        <w:t>C.1.1. Araştırma süreçlerinin yönetimi</w:t>
      </w:r>
    </w:p>
    <w:p w14:paraId="048967C3" w14:textId="4F3EF239" w:rsidR="00715E80" w:rsidRPr="00E318F7" w:rsidRDefault="00715E80" w:rsidP="005A3873">
      <w:pPr>
        <w:spacing w:after="120" w:line="360" w:lineRule="auto"/>
        <w:jc w:val="both"/>
        <w:rPr>
          <w:sz w:val="24"/>
          <w:szCs w:val="24"/>
        </w:rPr>
      </w:pPr>
      <w:r w:rsidRPr="00E318F7">
        <w:rPr>
          <w:sz w:val="24"/>
          <w:szCs w:val="24"/>
        </w:rPr>
        <w:t xml:space="preserve">Araştırma süreçlerinin yönetimine ilişkin benimsenen yaklaşımlar, motivasyon ve yönlendirme işlevinin nasıl tasarlandığı, kısa ve uzun vadeli hedeflerin net ve kesin nasıl tanımlandığı, araştırma yönetimi ekibi ve görev tanımları belirlenmiş; uygulamalar bu birimin tercihleri yönünde gelişmekte değildir. Bilimsel araştırma ve sanatsal süreçlerin yönetiminin etkinliği ve başarısı izlenmekte ve iyileştirilmekte değildir. Bu hususlar göz önüne alındığında birimin araştırma süreçlerinin yönetimi alt ölçütünde 1. Olgunluk </w:t>
      </w:r>
      <w:r w:rsidR="005A3873" w:rsidRPr="00E318F7">
        <w:rPr>
          <w:sz w:val="24"/>
          <w:szCs w:val="24"/>
        </w:rPr>
        <w:t>Düzeyinde</w:t>
      </w:r>
      <w:r w:rsidRPr="00E318F7">
        <w:rPr>
          <w:sz w:val="24"/>
          <w:szCs w:val="24"/>
        </w:rPr>
        <w:t xml:space="preserve"> (Planlama Yoktur) </w:t>
      </w:r>
      <w:r w:rsidRPr="00E318F7">
        <w:rPr>
          <w:sz w:val="24"/>
          <w:szCs w:val="24"/>
        </w:rPr>
        <w:lastRenderedPageBreak/>
        <w:t>bulunduğu söylenebilir.</w:t>
      </w:r>
    </w:p>
    <w:p w14:paraId="265E44E3" w14:textId="77777777" w:rsidR="009C3932" w:rsidRPr="00E318F7" w:rsidRDefault="009C3932" w:rsidP="009C3932">
      <w:pPr>
        <w:spacing w:after="120"/>
        <w:jc w:val="both"/>
        <w:rPr>
          <w:sz w:val="24"/>
          <w:szCs w:val="24"/>
        </w:rPr>
      </w:pPr>
    </w:p>
    <w:p w14:paraId="09856FEA" w14:textId="77777777" w:rsidR="00715E80" w:rsidRPr="00E318F7" w:rsidRDefault="00715E80" w:rsidP="009C3932">
      <w:pPr>
        <w:spacing w:after="120"/>
        <w:jc w:val="both"/>
        <w:rPr>
          <w:b/>
          <w:bCs/>
          <w:sz w:val="24"/>
          <w:szCs w:val="24"/>
        </w:rPr>
      </w:pPr>
      <w:r w:rsidRPr="00E318F7">
        <w:rPr>
          <w:b/>
          <w:bCs/>
          <w:sz w:val="24"/>
          <w:szCs w:val="24"/>
        </w:rPr>
        <w:t>C.1.2. İç ve dış kaynaklar</w:t>
      </w:r>
    </w:p>
    <w:p w14:paraId="5F23275E" w14:textId="55E47906" w:rsidR="009C3932" w:rsidRPr="00E318F7" w:rsidRDefault="00715E80" w:rsidP="005A3873">
      <w:pPr>
        <w:spacing w:after="120" w:line="360" w:lineRule="auto"/>
        <w:jc w:val="both"/>
        <w:rPr>
          <w:sz w:val="24"/>
          <w:szCs w:val="24"/>
        </w:rPr>
      </w:pPr>
      <w:r w:rsidRPr="00E318F7">
        <w:rPr>
          <w:sz w:val="24"/>
          <w:szCs w:val="24"/>
        </w:rPr>
        <w:t>Birimin fiziki, teknik ve mali araştırma kaynakları misyon, hedef ve stratejileriyle uyumlu ve yeterlidir. Misyon ve hedeflerle uyumlu olarak üniversite dışı kaynaklara yönelme desteklenmektedir</w:t>
      </w:r>
      <w:r w:rsidR="003E0371" w:rsidRPr="00E318F7">
        <w:rPr>
          <w:sz w:val="24"/>
          <w:szCs w:val="24"/>
        </w:rPr>
        <w:t xml:space="preserve">. </w:t>
      </w:r>
      <w:r w:rsidRPr="00E318F7">
        <w:rPr>
          <w:sz w:val="24"/>
          <w:szCs w:val="24"/>
        </w:rPr>
        <w:t>Bu amaçla çalışan destek birimleri ve yöntemleri tanımlıdır ve araştırmacılarca iyi bilinir (C.1.</w:t>
      </w:r>
      <w:r w:rsidR="00B76272">
        <w:rPr>
          <w:sz w:val="24"/>
          <w:szCs w:val="24"/>
        </w:rPr>
        <w:t>2.1</w:t>
      </w:r>
      <w:r w:rsidRPr="00E318F7">
        <w:rPr>
          <w:sz w:val="24"/>
          <w:szCs w:val="24"/>
        </w:rPr>
        <w:t xml:space="preserve">.proje_birimi, fakültemiz-proje birimi). Bu hususlar göz önüne alındığında birimin iç ve dış kaynaklar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62AA264D" w14:textId="77777777" w:rsidR="00715E80" w:rsidRPr="00E318F7" w:rsidRDefault="003E0371" w:rsidP="005A3873">
      <w:pPr>
        <w:spacing w:after="120" w:line="360" w:lineRule="auto"/>
        <w:jc w:val="both"/>
        <w:rPr>
          <w:rStyle w:val="Kpr"/>
          <w:color w:val="auto"/>
          <w:sz w:val="24"/>
          <w:szCs w:val="24"/>
          <w:u w:val="none"/>
        </w:rPr>
      </w:pPr>
      <w:r w:rsidRPr="00E318F7">
        <w:rPr>
          <w:sz w:val="24"/>
          <w:szCs w:val="24"/>
        </w:rPr>
        <w:t>Kanıtlar</w:t>
      </w:r>
    </w:p>
    <w:p w14:paraId="348C3A0E" w14:textId="6E335199" w:rsidR="00715E80" w:rsidRPr="00E318F7" w:rsidRDefault="00E318F7" w:rsidP="005A3873">
      <w:pPr>
        <w:pStyle w:val="ListeParagraf"/>
        <w:widowControl/>
        <w:numPr>
          <w:ilvl w:val="0"/>
          <w:numId w:val="11"/>
        </w:numPr>
        <w:autoSpaceDE/>
        <w:autoSpaceDN/>
        <w:spacing w:after="120" w:line="360" w:lineRule="auto"/>
        <w:contextualSpacing/>
        <w:rPr>
          <w:rStyle w:val="Kpr"/>
          <w:color w:val="auto"/>
          <w:sz w:val="24"/>
          <w:szCs w:val="24"/>
          <w:u w:val="none"/>
        </w:rPr>
      </w:pPr>
      <w:r w:rsidRPr="00E318F7">
        <w:rPr>
          <w:sz w:val="24"/>
          <w:szCs w:val="24"/>
        </w:rPr>
        <w:t>(</w:t>
      </w:r>
      <w:proofErr w:type="gramStart"/>
      <w:r w:rsidRPr="00E318F7">
        <w:rPr>
          <w:sz w:val="24"/>
          <w:szCs w:val="24"/>
        </w:rPr>
        <w:t>3)</w:t>
      </w:r>
      <w:r w:rsidR="00715E80" w:rsidRPr="00E318F7">
        <w:rPr>
          <w:sz w:val="24"/>
          <w:szCs w:val="24"/>
        </w:rPr>
        <w:t>C.</w:t>
      </w:r>
      <w:proofErr w:type="gramEnd"/>
      <w:r w:rsidR="00715E80" w:rsidRPr="00E318F7">
        <w:rPr>
          <w:sz w:val="24"/>
          <w:szCs w:val="24"/>
        </w:rPr>
        <w:t>1.2.</w:t>
      </w:r>
      <w:r w:rsidR="00B76272">
        <w:rPr>
          <w:sz w:val="24"/>
          <w:szCs w:val="24"/>
        </w:rPr>
        <w:t>1</w:t>
      </w:r>
      <w:r w:rsidR="00715E80" w:rsidRPr="00E318F7">
        <w:rPr>
          <w:sz w:val="24"/>
          <w:szCs w:val="24"/>
        </w:rPr>
        <w:t>.</w:t>
      </w:r>
      <w:hyperlink r:id="rId49" w:history="1">
        <w:r w:rsidR="00715E80" w:rsidRPr="00E318F7">
          <w:rPr>
            <w:rStyle w:val="Kpr"/>
            <w:color w:val="auto"/>
            <w:sz w:val="24"/>
            <w:szCs w:val="24"/>
          </w:rPr>
          <w:t>proje_birimi</w:t>
        </w:r>
      </w:hyperlink>
    </w:p>
    <w:p w14:paraId="029BFC03" w14:textId="77777777" w:rsidR="009C3932" w:rsidRPr="00E318F7" w:rsidRDefault="009C3932" w:rsidP="00E318F7">
      <w:pPr>
        <w:widowControl/>
        <w:autoSpaceDE/>
        <w:autoSpaceDN/>
        <w:spacing w:after="120"/>
        <w:contextualSpacing/>
        <w:rPr>
          <w:sz w:val="24"/>
          <w:szCs w:val="24"/>
        </w:rPr>
      </w:pPr>
    </w:p>
    <w:p w14:paraId="351FB929" w14:textId="77777777" w:rsidR="00715E80" w:rsidRPr="00E318F7" w:rsidRDefault="00A907E5" w:rsidP="009C3932">
      <w:pPr>
        <w:spacing w:after="120"/>
        <w:jc w:val="both"/>
        <w:rPr>
          <w:b/>
          <w:sz w:val="24"/>
          <w:szCs w:val="24"/>
        </w:rPr>
      </w:pPr>
      <w:r w:rsidRPr="00E318F7">
        <w:rPr>
          <w:b/>
          <w:sz w:val="24"/>
          <w:szCs w:val="24"/>
        </w:rPr>
        <w:t>C.1.3. Yüksek l</w:t>
      </w:r>
      <w:r w:rsidR="00715E80" w:rsidRPr="00E318F7">
        <w:rPr>
          <w:b/>
          <w:sz w:val="24"/>
          <w:szCs w:val="24"/>
        </w:rPr>
        <w:t xml:space="preserve">isans programı ve </w:t>
      </w:r>
      <w:r w:rsidRPr="00E318F7">
        <w:rPr>
          <w:b/>
          <w:sz w:val="24"/>
          <w:szCs w:val="24"/>
        </w:rPr>
        <w:t>Yüksek l</w:t>
      </w:r>
      <w:r w:rsidR="00715E80" w:rsidRPr="00E318F7">
        <w:rPr>
          <w:b/>
          <w:sz w:val="24"/>
          <w:szCs w:val="24"/>
        </w:rPr>
        <w:t>isans sonrası imkanlar</w:t>
      </w:r>
    </w:p>
    <w:p w14:paraId="1D0F2AF9" w14:textId="77777777" w:rsidR="009C3932" w:rsidRPr="00E318F7" w:rsidRDefault="00715E80" w:rsidP="005A3873">
      <w:pPr>
        <w:spacing w:after="120" w:line="360" w:lineRule="auto"/>
        <w:jc w:val="both"/>
        <w:rPr>
          <w:sz w:val="24"/>
          <w:szCs w:val="24"/>
        </w:rPr>
      </w:pPr>
      <w:r w:rsidRPr="00E318F7">
        <w:rPr>
          <w:sz w:val="24"/>
          <w:szCs w:val="24"/>
        </w:rPr>
        <w:t xml:space="preserve">Yüksek lisans programlarının başvuru süreçleri, kayıtlı öğrencileri ve mezun sayıları ile gelişme eğilimleri izlenmektedir (C.1.3.1.program_bilgi_paketi, C.1.3.2.hakkımızda). Bu hususlar göz önüne alındığında birimin </w:t>
      </w:r>
      <w:r w:rsidR="00A907E5" w:rsidRPr="00E318F7">
        <w:rPr>
          <w:sz w:val="24"/>
          <w:szCs w:val="24"/>
        </w:rPr>
        <w:t>yüksek lisans</w:t>
      </w:r>
      <w:r w:rsidRPr="00E318F7">
        <w:rPr>
          <w:sz w:val="24"/>
          <w:szCs w:val="24"/>
        </w:rPr>
        <w:t xml:space="preserve"> programları ve </w:t>
      </w:r>
      <w:r w:rsidR="00A907E5" w:rsidRPr="00E318F7">
        <w:rPr>
          <w:sz w:val="24"/>
          <w:szCs w:val="24"/>
        </w:rPr>
        <w:t>yüksek lisans</w:t>
      </w:r>
      <w:r w:rsidRPr="00E318F7">
        <w:rPr>
          <w:sz w:val="24"/>
          <w:szCs w:val="24"/>
        </w:rPr>
        <w:t xml:space="preserve"> sonrası imkanlar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69F04B1A" w14:textId="77777777" w:rsidR="00715E80" w:rsidRPr="00E318F7" w:rsidRDefault="00715E80" w:rsidP="005A3873">
      <w:pPr>
        <w:spacing w:after="120" w:line="360" w:lineRule="auto"/>
        <w:jc w:val="both"/>
        <w:rPr>
          <w:sz w:val="24"/>
          <w:szCs w:val="24"/>
        </w:rPr>
      </w:pPr>
      <w:r w:rsidRPr="00E318F7">
        <w:rPr>
          <w:sz w:val="24"/>
          <w:szCs w:val="24"/>
        </w:rPr>
        <w:t>Kanıtlar</w:t>
      </w:r>
    </w:p>
    <w:p w14:paraId="427E0A93" w14:textId="77777777" w:rsidR="00715E80" w:rsidRPr="00E318F7" w:rsidRDefault="00715E80" w:rsidP="005A3873">
      <w:pPr>
        <w:pStyle w:val="ListeParagraf"/>
        <w:widowControl/>
        <w:numPr>
          <w:ilvl w:val="0"/>
          <w:numId w:val="11"/>
        </w:numPr>
        <w:autoSpaceDE/>
        <w:autoSpaceDN/>
        <w:spacing w:after="120" w:line="360" w:lineRule="auto"/>
        <w:contextualSpacing/>
        <w:rPr>
          <w:sz w:val="24"/>
          <w:szCs w:val="24"/>
        </w:rPr>
      </w:pPr>
      <w:r w:rsidRPr="00E318F7">
        <w:rPr>
          <w:sz w:val="24"/>
          <w:szCs w:val="24"/>
        </w:rPr>
        <w:t>(</w:t>
      </w:r>
      <w:proofErr w:type="gramStart"/>
      <w:r w:rsidRPr="00E318F7">
        <w:rPr>
          <w:sz w:val="24"/>
          <w:szCs w:val="24"/>
        </w:rPr>
        <w:t>3)C.</w:t>
      </w:r>
      <w:proofErr w:type="gramEnd"/>
      <w:r w:rsidRPr="00E318F7">
        <w:rPr>
          <w:sz w:val="24"/>
          <w:szCs w:val="24"/>
        </w:rPr>
        <w:t>1.3.1.</w:t>
      </w:r>
      <w:hyperlink r:id="rId50" w:history="1">
        <w:r w:rsidRPr="00E318F7">
          <w:rPr>
            <w:rStyle w:val="Kpr"/>
            <w:color w:val="auto"/>
            <w:sz w:val="24"/>
            <w:szCs w:val="24"/>
          </w:rPr>
          <w:t>program_bilgi_paketi</w:t>
        </w:r>
      </w:hyperlink>
    </w:p>
    <w:p w14:paraId="5A0FEF42" w14:textId="45280133" w:rsidR="00715E80" w:rsidRPr="005A3873" w:rsidRDefault="00715E80" w:rsidP="009C3932">
      <w:pPr>
        <w:pStyle w:val="ListeParagraf"/>
        <w:widowControl/>
        <w:numPr>
          <w:ilvl w:val="0"/>
          <w:numId w:val="11"/>
        </w:numPr>
        <w:autoSpaceDE/>
        <w:autoSpaceDN/>
        <w:spacing w:after="120" w:line="360" w:lineRule="auto"/>
        <w:contextualSpacing/>
        <w:rPr>
          <w:sz w:val="24"/>
          <w:szCs w:val="24"/>
        </w:rPr>
      </w:pPr>
      <w:r w:rsidRPr="00E318F7">
        <w:rPr>
          <w:sz w:val="24"/>
          <w:szCs w:val="24"/>
        </w:rPr>
        <w:t>(</w:t>
      </w:r>
      <w:proofErr w:type="gramStart"/>
      <w:r w:rsidRPr="00E318F7">
        <w:rPr>
          <w:sz w:val="24"/>
          <w:szCs w:val="24"/>
        </w:rPr>
        <w:t>3)C.</w:t>
      </w:r>
      <w:proofErr w:type="gramEnd"/>
      <w:r w:rsidRPr="00E318F7">
        <w:rPr>
          <w:sz w:val="24"/>
          <w:szCs w:val="24"/>
        </w:rPr>
        <w:t>1.3.2.</w:t>
      </w:r>
      <w:hyperlink r:id="rId51" w:history="1">
        <w:r w:rsidRPr="00E318F7">
          <w:rPr>
            <w:rStyle w:val="Kpr"/>
            <w:color w:val="auto"/>
            <w:sz w:val="24"/>
            <w:szCs w:val="24"/>
          </w:rPr>
          <w:t>hakkımızda</w:t>
        </w:r>
      </w:hyperlink>
    </w:p>
    <w:p w14:paraId="305A9C5B" w14:textId="77777777" w:rsidR="009C3932" w:rsidRPr="00E318F7" w:rsidRDefault="009C3932" w:rsidP="009C3932">
      <w:pPr>
        <w:spacing w:after="120"/>
        <w:jc w:val="both"/>
        <w:rPr>
          <w:bCs/>
          <w:sz w:val="24"/>
          <w:szCs w:val="24"/>
        </w:rPr>
      </w:pPr>
    </w:p>
    <w:p w14:paraId="21254123" w14:textId="2AC2EA5B" w:rsidR="009C3932" w:rsidRPr="00E318F7" w:rsidRDefault="00715E80" w:rsidP="009C3932">
      <w:pPr>
        <w:spacing w:after="120"/>
        <w:jc w:val="both"/>
        <w:rPr>
          <w:b/>
          <w:sz w:val="28"/>
          <w:szCs w:val="24"/>
        </w:rPr>
      </w:pPr>
      <w:r w:rsidRPr="00E318F7">
        <w:rPr>
          <w:b/>
          <w:sz w:val="28"/>
          <w:szCs w:val="24"/>
        </w:rPr>
        <w:t>C.2. Araştırma Yetkinliği, İş birlikleri ve Destekler</w:t>
      </w:r>
    </w:p>
    <w:p w14:paraId="2D4096E9" w14:textId="77777777" w:rsidR="00715E80" w:rsidRPr="00E318F7" w:rsidRDefault="00715E80" w:rsidP="009C3932">
      <w:pPr>
        <w:spacing w:after="120"/>
        <w:jc w:val="both"/>
        <w:rPr>
          <w:b/>
          <w:sz w:val="24"/>
          <w:szCs w:val="24"/>
        </w:rPr>
      </w:pPr>
      <w:r w:rsidRPr="00E318F7">
        <w:rPr>
          <w:b/>
          <w:sz w:val="24"/>
          <w:szCs w:val="24"/>
        </w:rPr>
        <w:t>C.2.1. Araştırma yetkinlikleri ve gelişimi</w:t>
      </w:r>
    </w:p>
    <w:p w14:paraId="21EA2F27" w14:textId="77777777" w:rsidR="00715E80" w:rsidRPr="00E318F7" w:rsidRDefault="00715E80" w:rsidP="005A3873">
      <w:pPr>
        <w:spacing w:after="120" w:line="360" w:lineRule="auto"/>
        <w:jc w:val="both"/>
        <w:rPr>
          <w:sz w:val="24"/>
          <w:szCs w:val="24"/>
        </w:rPr>
      </w:pPr>
      <w:r w:rsidRPr="00E318F7">
        <w:rPr>
          <w:bCs/>
          <w:sz w:val="24"/>
          <w:szCs w:val="24"/>
        </w:rPr>
        <w:t xml:space="preserve">Yüksek lisansa derecesine sahip araştırmacı oranı, doktora derecesinin alındığı birimlerin dağılımı; kümelenme/ uzmanlık birikimi, araştırma hedefleri ile örtüşme konularının analizi, hedeflerle uyumu irdelenmekte veya akademik personelin araştırma ve geliştirme yetkinliğini geliştirmek üzere eğitim, </w:t>
      </w:r>
      <w:proofErr w:type="spellStart"/>
      <w:r w:rsidRPr="00E318F7">
        <w:rPr>
          <w:bCs/>
          <w:sz w:val="24"/>
          <w:szCs w:val="24"/>
        </w:rPr>
        <w:t>çalıştay</w:t>
      </w:r>
      <w:proofErr w:type="spellEnd"/>
      <w:r w:rsidRPr="00E318F7">
        <w:rPr>
          <w:bCs/>
          <w:sz w:val="24"/>
          <w:szCs w:val="24"/>
        </w:rPr>
        <w:t xml:space="preserve">, proje pazarları vb. gibi sistematik faaliyetler gerçekleştirilememektedir. </w:t>
      </w:r>
      <w:r w:rsidRPr="00E318F7">
        <w:rPr>
          <w:sz w:val="24"/>
          <w:szCs w:val="24"/>
        </w:rPr>
        <w:t xml:space="preserve">Bu hususlar göz önüne alındığında birimin araştırma yetkinlikleri ve gelişimi alt ölçütünde 1. Olgunluk </w:t>
      </w:r>
      <w:proofErr w:type="spellStart"/>
      <w:r w:rsidRPr="00E318F7">
        <w:rPr>
          <w:sz w:val="24"/>
          <w:szCs w:val="24"/>
        </w:rPr>
        <w:t>Düzeyi’nde</w:t>
      </w:r>
      <w:proofErr w:type="spellEnd"/>
      <w:r w:rsidRPr="00E318F7">
        <w:rPr>
          <w:sz w:val="24"/>
          <w:szCs w:val="24"/>
        </w:rPr>
        <w:t xml:space="preserve"> (Planlama Yoktur) bulunduğu söylenebilir.</w:t>
      </w:r>
    </w:p>
    <w:p w14:paraId="301FC216" w14:textId="77777777" w:rsidR="009C3932" w:rsidRPr="00E318F7" w:rsidRDefault="009C3932" w:rsidP="009C3932">
      <w:pPr>
        <w:spacing w:after="120"/>
        <w:jc w:val="both"/>
        <w:rPr>
          <w:b/>
          <w:bCs/>
          <w:sz w:val="24"/>
          <w:szCs w:val="24"/>
        </w:rPr>
      </w:pPr>
    </w:p>
    <w:p w14:paraId="4D659471" w14:textId="77777777" w:rsidR="00715E80" w:rsidRPr="00E318F7" w:rsidRDefault="00715E80" w:rsidP="009C3932">
      <w:pPr>
        <w:spacing w:after="120"/>
        <w:jc w:val="both"/>
        <w:rPr>
          <w:b/>
          <w:bCs/>
          <w:sz w:val="24"/>
          <w:szCs w:val="24"/>
        </w:rPr>
      </w:pPr>
      <w:r w:rsidRPr="00E318F7">
        <w:rPr>
          <w:b/>
          <w:bCs/>
          <w:sz w:val="24"/>
          <w:szCs w:val="24"/>
        </w:rPr>
        <w:t xml:space="preserve">C.2.2. </w:t>
      </w:r>
      <w:bookmarkStart w:id="2" w:name="_Hlk186970027"/>
      <w:r w:rsidRPr="00E318F7">
        <w:rPr>
          <w:b/>
          <w:bCs/>
          <w:sz w:val="24"/>
          <w:szCs w:val="24"/>
        </w:rPr>
        <w:t>Ulusal ve uluslararası ortak programlar ve ortak araştırma birimleri</w:t>
      </w:r>
      <w:bookmarkEnd w:id="2"/>
    </w:p>
    <w:p w14:paraId="213A9E82" w14:textId="12A55CF5" w:rsidR="00E318F7" w:rsidRPr="005A3873" w:rsidRDefault="00715E80" w:rsidP="005A3873">
      <w:pPr>
        <w:spacing w:after="120" w:line="360" w:lineRule="auto"/>
        <w:jc w:val="both"/>
        <w:rPr>
          <w:sz w:val="24"/>
          <w:szCs w:val="24"/>
        </w:rPr>
      </w:pPr>
      <w:r w:rsidRPr="00E318F7">
        <w:rPr>
          <w:sz w:val="24"/>
          <w:szCs w:val="24"/>
        </w:rPr>
        <w:lastRenderedPageBreak/>
        <w:t xml:space="preserve">Birimler arası iş birliklerini, disiplinler arası girişimleri, sinerji yaratacak ortak girişimleri özendirecek mekanizmalar mevcuttur ve etkindir. Bu hususlar göz önüne alındığında birimin ulusal ve uluslararası ortak programlar ve ortak araştırma birimleri alt ölçütünde 3. Olgunluk </w:t>
      </w:r>
      <w:proofErr w:type="spellStart"/>
      <w:r w:rsidRPr="00E318F7">
        <w:rPr>
          <w:sz w:val="24"/>
          <w:szCs w:val="24"/>
        </w:rPr>
        <w:t>Düzeyi’nde</w:t>
      </w:r>
      <w:proofErr w:type="spellEnd"/>
      <w:r w:rsidRPr="00E318F7">
        <w:rPr>
          <w:sz w:val="24"/>
          <w:szCs w:val="24"/>
        </w:rPr>
        <w:t xml:space="preserve"> (Uygulama (U) ve/veya Kontrol Et (K)) bulunduğu söylenebilir.</w:t>
      </w:r>
    </w:p>
    <w:p w14:paraId="7DF3A811" w14:textId="6CEBE9CF" w:rsidR="009C3932" w:rsidRPr="00E318F7" w:rsidRDefault="00715E80" w:rsidP="009C3932">
      <w:pPr>
        <w:spacing w:after="120"/>
        <w:jc w:val="both"/>
        <w:rPr>
          <w:b/>
          <w:bCs/>
          <w:sz w:val="28"/>
          <w:szCs w:val="24"/>
        </w:rPr>
      </w:pPr>
      <w:r w:rsidRPr="00E318F7">
        <w:rPr>
          <w:b/>
          <w:bCs/>
          <w:sz w:val="28"/>
          <w:szCs w:val="24"/>
        </w:rPr>
        <w:t>C.3. Araştırma Performansı</w:t>
      </w:r>
    </w:p>
    <w:p w14:paraId="078394C2" w14:textId="77777777" w:rsidR="00715E80" w:rsidRPr="00E318F7" w:rsidRDefault="00715E80" w:rsidP="009C3932">
      <w:pPr>
        <w:spacing w:after="120"/>
        <w:jc w:val="both"/>
        <w:rPr>
          <w:b/>
          <w:bCs/>
          <w:sz w:val="24"/>
          <w:szCs w:val="24"/>
        </w:rPr>
      </w:pPr>
      <w:r w:rsidRPr="00E318F7">
        <w:rPr>
          <w:b/>
          <w:bCs/>
          <w:sz w:val="24"/>
          <w:szCs w:val="24"/>
        </w:rPr>
        <w:t>C.3.1. Araştırma performansının izlenmesi ve değerlendirilmesi</w:t>
      </w:r>
    </w:p>
    <w:p w14:paraId="5DEE7E43" w14:textId="77777777" w:rsidR="00A907E5" w:rsidRPr="00E318F7" w:rsidRDefault="00715E80" w:rsidP="005A3873">
      <w:pPr>
        <w:spacing w:after="120" w:line="360" w:lineRule="auto"/>
        <w:jc w:val="both"/>
        <w:rPr>
          <w:sz w:val="24"/>
          <w:szCs w:val="24"/>
        </w:rPr>
      </w:pPr>
      <w:r w:rsidRPr="00E318F7">
        <w:rPr>
          <w:sz w:val="24"/>
          <w:szCs w:val="24"/>
        </w:rPr>
        <w:t xml:space="preserve">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birimlerle kıyaslama (benchmarking) takip edilir. Performans değerlendirmelerinin sistematik ve kalıcı olması sağlanmaktadır. Bu hususlar göz önüne alındığında birimin araştırma performansının izlenmesi ve değerlendirilmesi alt ölçütünde 2. Olgunluk </w:t>
      </w:r>
      <w:proofErr w:type="spellStart"/>
      <w:r w:rsidRPr="00E318F7">
        <w:rPr>
          <w:sz w:val="24"/>
          <w:szCs w:val="24"/>
        </w:rPr>
        <w:t>Düzeyi’nde</w:t>
      </w:r>
      <w:proofErr w:type="spellEnd"/>
      <w:r w:rsidRPr="00E318F7">
        <w:rPr>
          <w:sz w:val="24"/>
          <w:szCs w:val="24"/>
        </w:rPr>
        <w:t xml:space="preserve"> (Planlama (P)) bulunduğu söylenebilir.</w:t>
      </w:r>
    </w:p>
    <w:p w14:paraId="216EBB7D" w14:textId="77777777" w:rsidR="009C3932" w:rsidRPr="00E318F7" w:rsidRDefault="009C3932" w:rsidP="009C3932">
      <w:pPr>
        <w:spacing w:after="120"/>
        <w:jc w:val="both"/>
        <w:rPr>
          <w:sz w:val="24"/>
          <w:szCs w:val="24"/>
        </w:rPr>
      </w:pPr>
    </w:p>
    <w:p w14:paraId="301B7A83" w14:textId="77777777" w:rsidR="00715E80" w:rsidRPr="00E318F7" w:rsidRDefault="00715E80" w:rsidP="009C3932">
      <w:pPr>
        <w:spacing w:after="120"/>
        <w:jc w:val="both"/>
        <w:rPr>
          <w:b/>
          <w:bCs/>
          <w:sz w:val="24"/>
          <w:szCs w:val="24"/>
        </w:rPr>
      </w:pPr>
      <w:r w:rsidRPr="00E318F7">
        <w:rPr>
          <w:b/>
          <w:bCs/>
          <w:sz w:val="24"/>
          <w:szCs w:val="24"/>
        </w:rPr>
        <w:t>C.3.2. Öğretim elemanı/araştırmacı performansının değerlendirilmesi</w:t>
      </w:r>
    </w:p>
    <w:p w14:paraId="1A08167E" w14:textId="31759CFE" w:rsidR="00E318F7" w:rsidRPr="00E318F7" w:rsidRDefault="00715E80" w:rsidP="005A3873">
      <w:pPr>
        <w:spacing w:after="120" w:line="360" w:lineRule="auto"/>
        <w:jc w:val="both"/>
        <w:rPr>
          <w:sz w:val="24"/>
          <w:szCs w:val="24"/>
        </w:rPr>
      </w:pPr>
      <w:proofErr w:type="spellStart"/>
      <w:r w:rsidRPr="00E318F7">
        <w:rPr>
          <w:sz w:val="24"/>
          <w:szCs w:val="24"/>
        </w:rPr>
        <w:t>Öğretim</w:t>
      </w:r>
      <w:proofErr w:type="spellEnd"/>
      <w:r w:rsidRPr="00E318F7">
        <w:rPr>
          <w:sz w:val="24"/>
          <w:szCs w:val="24"/>
        </w:rPr>
        <w:t xml:space="preserve"> elemanlarının araştırma performansını paylaşması beklenir; bunu düzenleyen tanımlı süreçler vardır ve bunlar ilgili paydaşlarca bilinir. Araştırma performansı yıl bazında izlenir, değerlendirilir ve birimsel politikalar doğrultusunda kull</w:t>
      </w:r>
      <w:r w:rsidR="00A907E5" w:rsidRPr="00E318F7">
        <w:rPr>
          <w:sz w:val="24"/>
          <w:szCs w:val="24"/>
        </w:rPr>
        <w:t xml:space="preserve">anılır. </w:t>
      </w:r>
      <w:proofErr w:type="spellStart"/>
      <w:r w:rsidRPr="00E318F7">
        <w:rPr>
          <w:sz w:val="24"/>
          <w:szCs w:val="24"/>
        </w:rPr>
        <w:t>Çıktılar</w:t>
      </w:r>
      <w:proofErr w:type="spellEnd"/>
      <w:r w:rsidRPr="00E318F7">
        <w:rPr>
          <w:sz w:val="24"/>
          <w:szCs w:val="24"/>
        </w:rPr>
        <w:t xml:space="preserve">, grubun ortalama değerleri ve </w:t>
      </w:r>
      <w:proofErr w:type="spellStart"/>
      <w:r w:rsidRPr="00E318F7">
        <w:rPr>
          <w:sz w:val="24"/>
          <w:szCs w:val="24"/>
        </w:rPr>
        <w:t>saçılım</w:t>
      </w:r>
      <w:proofErr w:type="spellEnd"/>
      <w:r w:rsidRPr="00E318F7">
        <w:rPr>
          <w:sz w:val="24"/>
          <w:szCs w:val="24"/>
        </w:rPr>
        <w:t xml:space="preserve"> şeffaf olarak paylaşılır. Performans değerlendirmelerinin sistematik ve kalıcı olması sağlanmıştır. Bu hususlar göz önüne alındığında birimin öğretim elemanı/araştırmacı performansının değerlendirilmesi alt ölçütünde 2. Olgunluk </w:t>
      </w:r>
      <w:proofErr w:type="spellStart"/>
      <w:r w:rsidRPr="00E318F7">
        <w:rPr>
          <w:sz w:val="24"/>
          <w:szCs w:val="24"/>
        </w:rPr>
        <w:t>Düzeyi’nde</w:t>
      </w:r>
      <w:proofErr w:type="spellEnd"/>
      <w:r w:rsidRPr="00E318F7">
        <w:rPr>
          <w:sz w:val="24"/>
          <w:szCs w:val="24"/>
        </w:rPr>
        <w:t xml:space="preserve"> (Planlama (P)) bulunduğu söylenebilir.</w:t>
      </w:r>
    </w:p>
    <w:p w14:paraId="7B866A6A" w14:textId="08147A3E" w:rsidR="009C3932" w:rsidRPr="00E318F7" w:rsidRDefault="00715E80" w:rsidP="009C3932">
      <w:pPr>
        <w:spacing w:after="120"/>
        <w:jc w:val="both"/>
        <w:rPr>
          <w:b/>
          <w:bCs/>
          <w:sz w:val="28"/>
          <w:szCs w:val="24"/>
        </w:rPr>
      </w:pPr>
      <w:r w:rsidRPr="00E318F7">
        <w:rPr>
          <w:b/>
          <w:bCs/>
          <w:sz w:val="28"/>
          <w:szCs w:val="24"/>
        </w:rPr>
        <w:t>C.4. Misyon Farklılaşması</w:t>
      </w:r>
    </w:p>
    <w:p w14:paraId="6EAD5E6A" w14:textId="77777777" w:rsidR="00715E80" w:rsidRPr="00E318F7" w:rsidRDefault="00715E80" w:rsidP="009C3932">
      <w:pPr>
        <w:spacing w:after="120"/>
        <w:jc w:val="both"/>
        <w:rPr>
          <w:b/>
          <w:bCs/>
          <w:sz w:val="24"/>
          <w:szCs w:val="24"/>
        </w:rPr>
      </w:pPr>
      <w:r w:rsidRPr="00E318F7">
        <w:rPr>
          <w:b/>
          <w:bCs/>
          <w:sz w:val="24"/>
          <w:szCs w:val="24"/>
        </w:rPr>
        <w:t xml:space="preserve">C.4.1. </w:t>
      </w:r>
      <w:bookmarkStart w:id="3" w:name="_Hlk186971196"/>
      <w:r w:rsidRPr="00E318F7">
        <w:rPr>
          <w:b/>
          <w:bCs/>
          <w:sz w:val="24"/>
          <w:szCs w:val="24"/>
        </w:rPr>
        <w:t>Misyon farklılaşması kapsamında gerçekleştirilen akademik faaliyetlerin değerlendirilmesi ve iyileştirilmesi</w:t>
      </w:r>
      <w:bookmarkEnd w:id="3"/>
    </w:p>
    <w:p w14:paraId="597F5BE2" w14:textId="14A25852" w:rsidR="00E318F7" w:rsidRPr="00E318F7" w:rsidRDefault="00715E80" w:rsidP="005A3873">
      <w:pPr>
        <w:spacing w:after="120" w:line="360" w:lineRule="auto"/>
        <w:jc w:val="both"/>
        <w:rPr>
          <w:sz w:val="24"/>
          <w:szCs w:val="24"/>
        </w:rPr>
      </w:pPr>
      <w:r w:rsidRPr="00E318F7">
        <w:rPr>
          <w:sz w:val="24"/>
          <w:szCs w:val="24"/>
        </w:rPr>
        <w:t xml:space="preserve">Misyon Farklılaşması kapsamında gerçekleştirilen akademik faaliyetlerin Performans değerlendirmelerinin sistematik ve sürdürülebilir olması sağlanmalıdır. Bu hususlar göz önüne alındığında birimin misyon farklılaşması kapsamında gerçekleştirilen akademik faaliyetlerin değerlendirilmesi ve iyileştirilmesi alt ölçütünde 1. Olgunluk </w:t>
      </w:r>
      <w:proofErr w:type="spellStart"/>
      <w:r w:rsidRPr="00E318F7">
        <w:rPr>
          <w:sz w:val="24"/>
          <w:szCs w:val="24"/>
        </w:rPr>
        <w:t>Düzeyi’nde</w:t>
      </w:r>
      <w:proofErr w:type="spellEnd"/>
      <w:r w:rsidRPr="00E318F7">
        <w:rPr>
          <w:sz w:val="24"/>
          <w:szCs w:val="24"/>
        </w:rPr>
        <w:t xml:space="preserve"> (Planlama Yoktur) bulunduğu söylenebilir.</w:t>
      </w:r>
    </w:p>
    <w:p w14:paraId="1BEB0CEE" w14:textId="3322F351" w:rsidR="009C3932" w:rsidRPr="00E318F7" w:rsidRDefault="00715E80" w:rsidP="009C3932">
      <w:pPr>
        <w:spacing w:after="120"/>
        <w:jc w:val="both"/>
        <w:rPr>
          <w:b/>
          <w:bCs/>
          <w:sz w:val="28"/>
          <w:szCs w:val="24"/>
        </w:rPr>
      </w:pPr>
      <w:r w:rsidRPr="00E318F7">
        <w:rPr>
          <w:b/>
          <w:bCs/>
          <w:sz w:val="28"/>
          <w:szCs w:val="24"/>
        </w:rPr>
        <w:t>D. Toplumsal Katkı</w:t>
      </w:r>
    </w:p>
    <w:p w14:paraId="235BCB52" w14:textId="77777777" w:rsidR="00715E80" w:rsidRPr="00E318F7" w:rsidRDefault="00715E80" w:rsidP="009C3932">
      <w:pPr>
        <w:spacing w:after="120"/>
        <w:jc w:val="both"/>
        <w:rPr>
          <w:b/>
          <w:bCs/>
          <w:sz w:val="24"/>
          <w:szCs w:val="24"/>
        </w:rPr>
      </w:pPr>
      <w:r w:rsidRPr="00E318F7">
        <w:rPr>
          <w:b/>
          <w:bCs/>
          <w:sz w:val="24"/>
          <w:szCs w:val="24"/>
        </w:rPr>
        <w:t xml:space="preserve">Tablo 4. </w:t>
      </w:r>
      <w:r w:rsidRPr="00E318F7">
        <w:rPr>
          <w:sz w:val="24"/>
          <w:szCs w:val="24"/>
        </w:rPr>
        <w:t>Toplumsal Katkı başlığı altında birimin güçlü ve gelişmeye açık yönleri</w:t>
      </w: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7797"/>
      </w:tblGrid>
      <w:tr w:rsidR="00E318F7" w:rsidRPr="00E318F7" w14:paraId="2E340C55" w14:textId="77777777" w:rsidTr="009C3932">
        <w:trPr>
          <w:trHeight w:val="2040"/>
          <w:jc w:val="center"/>
        </w:trPr>
        <w:tc>
          <w:tcPr>
            <w:tcW w:w="1696" w:type="dxa"/>
            <w:vAlign w:val="center"/>
          </w:tcPr>
          <w:p w14:paraId="1393DFDC" w14:textId="77777777" w:rsidR="00715E80" w:rsidRPr="00E318F7" w:rsidRDefault="00715E80" w:rsidP="009C3932">
            <w:pPr>
              <w:pStyle w:val="TableParagraph"/>
              <w:spacing w:after="120"/>
              <w:jc w:val="both"/>
              <w:rPr>
                <w:b/>
                <w:sz w:val="24"/>
                <w:szCs w:val="24"/>
              </w:rPr>
            </w:pPr>
            <w:r w:rsidRPr="00E318F7">
              <w:rPr>
                <w:b/>
                <w:sz w:val="24"/>
                <w:szCs w:val="24"/>
              </w:rPr>
              <w:lastRenderedPageBreak/>
              <w:t>GÜÇLÜ</w:t>
            </w:r>
            <w:r w:rsidRPr="00E318F7">
              <w:rPr>
                <w:b/>
                <w:spacing w:val="-2"/>
                <w:sz w:val="24"/>
                <w:szCs w:val="24"/>
              </w:rPr>
              <w:t xml:space="preserve"> YÖNLER</w:t>
            </w:r>
          </w:p>
        </w:tc>
        <w:tc>
          <w:tcPr>
            <w:tcW w:w="7797" w:type="dxa"/>
            <w:vAlign w:val="center"/>
          </w:tcPr>
          <w:p w14:paraId="2AFFB0F2" w14:textId="77777777" w:rsidR="00715E80" w:rsidRPr="00E318F7" w:rsidRDefault="00A907E5" w:rsidP="005A3873">
            <w:pPr>
              <w:pStyle w:val="TableParagraph"/>
              <w:spacing w:after="120" w:line="360" w:lineRule="auto"/>
              <w:ind w:left="75" w:right="72"/>
              <w:jc w:val="both"/>
              <w:rPr>
                <w:sz w:val="24"/>
                <w:szCs w:val="24"/>
              </w:rPr>
            </w:pPr>
            <w:r w:rsidRPr="00E318F7">
              <w:rPr>
                <w:sz w:val="24"/>
                <w:szCs w:val="24"/>
              </w:rPr>
              <w:t xml:space="preserve">Her </w:t>
            </w:r>
            <w:r w:rsidR="00E318F7" w:rsidRPr="00E318F7">
              <w:rPr>
                <w:sz w:val="24"/>
                <w:szCs w:val="24"/>
              </w:rPr>
              <w:t>eğitim-öğretim dönemi,</w:t>
            </w:r>
            <w:r w:rsidRPr="00E318F7">
              <w:rPr>
                <w:sz w:val="24"/>
                <w:szCs w:val="24"/>
              </w:rPr>
              <w:t xml:space="preserve"> anabilim dalımızda </w:t>
            </w:r>
            <w:r w:rsidR="00201B88" w:rsidRPr="00E318F7">
              <w:rPr>
                <w:sz w:val="24"/>
                <w:szCs w:val="24"/>
              </w:rPr>
              <w:t xml:space="preserve">üniversitemiz </w:t>
            </w:r>
            <w:r w:rsidRPr="00E318F7">
              <w:rPr>
                <w:sz w:val="24"/>
                <w:szCs w:val="24"/>
              </w:rPr>
              <w:t xml:space="preserve">Sürekli Eğitim </w:t>
            </w:r>
            <w:r w:rsidR="00201B88" w:rsidRPr="00E318F7">
              <w:rPr>
                <w:sz w:val="24"/>
                <w:szCs w:val="24"/>
              </w:rPr>
              <w:t>Uygulama ve Araştırma Merkezi</w:t>
            </w:r>
            <w:r w:rsidRPr="00E318F7">
              <w:rPr>
                <w:sz w:val="24"/>
                <w:szCs w:val="24"/>
              </w:rPr>
              <w:t xml:space="preserve"> bünyesinde çalgı eğitimi kursları açılmaktadır. Ayrıca Topluma Hizmet Uygulaması dersi kapsamında </w:t>
            </w:r>
            <w:r w:rsidR="00201B88" w:rsidRPr="00E318F7">
              <w:rPr>
                <w:sz w:val="24"/>
                <w:szCs w:val="24"/>
              </w:rPr>
              <w:t xml:space="preserve">anabilim dalımız 4.sınıf öğrencileri çeşitli kuruluşlarda toplumsal katkı etkinlikleri gerçekleştirmektedirler. </w:t>
            </w:r>
            <w:r w:rsidR="00715E80" w:rsidRPr="00E318F7">
              <w:rPr>
                <w:sz w:val="24"/>
                <w:szCs w:val="24"/>
              </w:rPr>
              <w:t>Birim toplumsal katkı süreçlerinin yönetimi kapsamında uygulamalı örnekleriyle güçlü bulunmuş ve gelişmekte kararlıdır.</w:t>
            </w:r>
          </w:p>
        </w:tc>
      </w:tr>
      <w:tr w:rsidR="00E318F7" w:rsidRPr="00E318F7" w14:paraId="0B595485" w14:textId="77777777" w:rsidTr="009C3932">
        <w:trPr>
          <w:trHeight w:val="1543"/>
          <w:jc w:val="center"/>
        </w:trPr>
        <w:tc>
          <w:tcPr>
            <w:tcW w:w="1696" w:type="dxa"/>
            <w:vAlign w:val="center"/>
          </w:tcPr>
          <w:p w14:paraId="1DC9D93F" w14:textId="77777777" w:rsidR="00715E80" w:rsidRPr="00E318F7" w:rsidRDefault="00715E80" w:rsidP="009C3932">
            <w:pPr>
              <w:pStyle w:val="TableParagraph"/>
              <w:spacing w:after="120"/>
              <w:jc w:val="both"/>
              <w:rPr>
                <w:b/>
                <w:spacing w:val="-2"/>
                <w:sz w:val="24"/>
                <w:szCs w:val="24"/>
              </w:rPr>
            </w:pPr>
            <w:r w:rsidRPr="00E318F7">
              <w:rPr>
                <w:b/>
                <w:sz w:val="24"/>
                <w:szCs w:val="24"/>
              </w:rPr>
              <w:t>GELİŞMEYE</w:t>
            </w:r>
            <w:r w:rsidRPr="00E318F7">
              <w:rPr>
                <w:b/>
                <w:spacing w:val="-14"/>
                <w:sz w:val="24"/>
                <w:szCs w:val="24"/>
              </w:rPr>
              <w:t xml:space="preserve"> </w:t>
            </w:r>
            <w:r w:rsidRPr="00E318F7">
              <w:rPr>
                <w:b/>
                <w:sz w:val="24"/>
                <w:szCs w:val="24"/>
              </w:rPr>
              <w:t xml:space="preserve">AÇIK </w:t>
            </w:r>
            <w:r w:rsidRPr="00E318F7">
              <w:rPr>
                <w:b/>
                <w:spacing w:val="-2"/>
                <w:sz w:val="24"/>
                <w:szCs w:val="24"/>
              </w:rPr>
              <w:t>YÖNLER</w:t>
            </w:r>
          </w:p>
        </w:tc>
        <w:tc>
          <w:tcPr>
            <w:tcW w:w="7797" w:type="dxa"/>
            <w:vAlign w:val="center"/>
          </w:tcPr>
          <w:p w14:paraId="639FFA7C" w14:textId="77777777" w:rsidR="00715E80" w:rsidRPr="00E318F7" w:rsidRDefault="00715E80" w:rsidP="005A3873">
            <w:pPr>
              <w:spacing w:after="120" w:line="360" w:lineRule="auto"/>
              <w:ind w:left="75" w:right="72"/>
              <w:jc w:val="both"/>
              <w:rPr>
                <w:sz w:val="24"/>
                <w:szCs w:val="24"/>
              </w:rPr>
            </w:pPr>
            <w:r w:rsidRPr="00E318F7">
              <w:rPr>
                <w:sz w:val="24"/>
                <w:szCs w:val="24"/>
              </w:rPr>
              <w:t>Birimin toplumsal katkı faaliyetlerini sürdürebilmesi için yeterli kaynağı bulunup bulunmadığına dair bir ibare yoktur. Birimde toplumsal katkı performansının izlenmesine ve değerlendirmesine yönelik mekanizmalar bulunmamaktadır. İyileşmeye ve gelişmeye açıktır.</w:t>
            </w:r>
          </w:p>
        </w:tc>
      </w:tr>
    </w:tbl>
    <w:p w14:paraId="7D0C3440" w14:textId="77777777" w:rsidR="00715E80" w:rsidRPr="00E318F7" w:rsidRDefault="00715E80" w:rsidP="009C3932">
      <w:pPr>
        <w:spacing w:after="120"/>
        <w:jc w:val="both"/>
        <w:rPr>
          <w:b/>
          <w:bCs/>
          <w:sz w:val="24"/>
          <w:szCs w:val="24"/>
        </w:rPr>
      </w:pPr>
    </w:p>
    <w:p w14:paraId="583D7575" w14:textId="77777777" w:rsidR="009C3932" w:rsidRPr="00E318F7" w:rsidRDefault="009C3932" w:rsidP="009C3932">
      <w:pPr>
        <w:spacing w:after="120"/>
        <w:jc w:val="both"/>
        <w:rPr>
          <w:b/>
          <w:bCs/>
          <w:sz w:val="24"/>
          <w:szCs w:val="24"/>
        </w:rPr>
      </w:pPr>
    </w:p>
    <w:p w14:paraId="48CFED3C" w14:textId="77777777" w:rsidR="00715E80" w:rsidRPr="00E318F7" w:rsidRDefault="00715E80" w:rsidP="009C3932">
      <w:pPr>
        <w:spacing w:after="120"/>
        <w:jc w:val="both"/>
        <w:rPr>
          <w:b/>
          <w:bCs/>
          <w:sz w:val="28"/>
          <w:szCs w:val="24"/>
        </w:rPr>
      </w:pPr>
      <w:r w:rsidRPr="00E318F7">
        <w:rPr>
          <w:b/>
          <w:bCs/>
          <w:sz w:val="28"/>
          <w:szCs w:val="24"/>
        </w:rPr>
        <w:t>D.1. Toplumsal Katkı Süreçlerinin Yönetimi ve Toplumsal Katkı Kaynakları</w:t>
      </w:r>
    </w:p>
    <w:p w14:paraId="6BCCE791" w14:textId="77777777" w:rsidR="009C3932" w:rsidRPr="00E318F7" w:rsidRDefault="009C3932" w:rsidP="009C3932">
      <w:pPr>
        <w:spacing w:after="120"/>
        <w:jc w:val="both"/>
        <w:rPr>
          <w:b/>
          <w:bCs/>
          <w:sz w:val="28"/>
          <w:szCs w:val="24"/>
        </w:rPr>
      </w:pPr>
    </w:p>
    <w:p w14:paraId="2EDC9E89" w14:textId="77777777" w:rsidR="00715E80" w:rsidRPr="00E318F7" w:rsidRDefault="00715E80" w:rsidP="009C3932">
      <w:pPr>
        <w:spacing w:after="120"/>
        <w:jc w:val="both"/>
        <w:rPr>
          <w:b/>
          <w:bCs/>
          <w:sz w:val="24"/>
          <w:szCs w:val="24"/>
        </w:rPr>
      </w:pPr>
      <w:r w:rsidRPr="00E318F7">
        <w:rPr>
          <w:b/>
          <w:bCs/>
          <w:sz w:val="24"/>
          <w:szCs w:val="24"/>
        </w:rPr>
        <w:t>D.1.1. Toplumsal katkı süreçlerinin yönetimi</w:t>
      </w:r>
    </w:p>
    <w:p w14:paraId="60BAC728" w14:textId="77777777" w:rsidR="00715E80" w:rsidRPr="00E318F7" w:rsidRDefault="00715E80" w:rsidP="005A3873">
      <w:pPr>
        <w:spacing w:after="120" w:line="360" w:lineRule="auto"/>
        <w:jc w:val="both"/>
        <w:rPr>
          <w:sz w:val="24"/>
          <w:szCs w:val="24"/>
        </w:rPr>
      </w:pPr>
      <w:r w:rsidRPr="00E318F7">
        <w:rPr>
          <w:sz w:val="24"/>
          <w:szCs w:val="24"/>
        </w:rPr>
        <w:t xml:space="preserve">Üniversiteler, kuruldukları bölgeleri demografik, ekonomik ve sosyo-kültürel açıdan geliştirecek tamamlayıcı hedefler belirlemelidir. Bu temelde uluslararası düzeyde içinde yaşanılır bir toplum oluşturmaya katkı sağlamayı; yerel düzeyde kurulduğu bölgenin beşerî, sosyal, iktisadi ve ekolojik sorunlarının çözümüne katkı sağlamayı, sosyal sorumluluk çerçevesinde yürütülebilecek çalışmalarla toplumun ve bölgenin gelişmesini amaçlamalıdır. Aksaray Üniversitesi; misyon ve vizyonundan da anlaşılacağı üzere toplumsal katkı faaliyetlerini yerel, bölgesel ve ulusal kalkınma hedefleriyle uyumlu bir şekilde yürütmektedir. Üniversitemizde stratejiler ile bu stratejilerle ilişkili hedefler bu misyon ve vizyon doğrultusunda belirlenmiştir. Aksaray Üniversitesi toplumsal katkı politikası ile eğitim-öğretim ve araştırma politikalarını Üniversitemiz Sürekli Eğitim Merkezi, Uygulama ve Araştırma Merkezleri, ÜSD seçmeli dersleri, ders dışı etkinlikler, konferans, seminer panel, sempozyum (sağlık, kültür, sosyal, toplumsal bütünleştirici rol, eğitsel, kariyer gelişimi vb.) üzerinden ilişkilendirerek faaliyetlerini planlar. Birim toplumsal katkı süreçlerinin yönetimi kapsamında uygulamalı örnekleriyle 3. Olgunluk </w:t>
      </w:r>
      <w:proofErr w:type="spellStart"/>
      <w:r w:rsidR="009C3932" w:rsidRPr="00E318F7">
        <w:rPr>
          <w:sz w:val="24"/>
          <w:szCs w:val="24"/>
        </w:rPr>
        <w:t>Düzeyi’nde</w:t>
      </w:r>
      <w:proofErr w:type="spellEnd"/>
      <w:r w:rsidR="009C3932" w:rsidRPr="00E318F7">
        <w:rPr>
          <w:sz w:val="24"/>
          <w:szCs w:val="24"/>
        </w:rPr>
        <w:t xml:space="preserve"> değerlendirilebilir.</w:t>
      </w:r>
    </w:p>
    <w:p w14:paraId="78773E1E" w14:textId="77777777" w:rsidR="009C3932" w:rsidRPr="00E318F7" w:rsidRDefault="009C3932" w:rsidP="009C3932">
      <w:pPr>
        <w:spacing w:after="120"/>
        <w:jc w:val="both"/>
        <w:rPr>
          <w:sz w:val="24"/>
          <w:szCs w:val="24"/>
        </w:rPr>
      </w:pPr>
    </w:p>
    <w:p w14:paraId="1196F704" w14:textId="77777777" w:rsidR="00715E80" w:rsidRPr="00E318F7" w:rsidRDefault="00715E80" w:rsidP="009C3932">
      <w:pPr>
        <w:spacing w:after="120"/>
        <w:jc w:val="both"/>
        <w:rPr>
          <w:b/>
          <w:bCs/>
          <w:sz w:val="24"/>
          <w:szCs w:val="24"/>
        </w:rPr>
      </w:pPr>
      <w:r w:rsidRPr="00E318F7">
        <w:rPr>
          <w:b/>
          <w:bCs/>
          <w:sz w:val="24"/>
          <w:szCs w:val="24"/>
        </w:rPr>
        <w:t>D.1.2. Kaynaklar</w:t>
      </w:r>
    </w:p>
    <w:p w14:paraId="78DEDCB6" w14:textId="549B294D" w:rsidR="009C3932" w:rsidRPr="00E318F7" w:rsidRDefault="00715E80" w:rsidP="005A3873">
      <w:pPr>
        <w:spacing w:after="120" w:line="360" w:lineRule="auto"/>
        <w:jc w:val="both"/>
        <w:rPr>
          <w:sz w:val="24"/>
          <w:szCs w:val="24"/>
        </w:rPr>
      </w:pPr>
      <w:r w:rsidRPr="00E318F7">
        <w:rPr>
          <w:sz w:val="24"/>
          <w:szCs w:val="24"/>
        </w:rPr>
        <w:t xml:space="preserve">Birimin toplumsal katkı faaliyetlerini sürdürebilmesi için yeterli kaynağı bulunup bulunmadığına dair bir ibare yoktur. Bu yüzden kaynaklar konusunda </w:t>
      </w:r>
      <w:r w:rsidR="005A3873">
        <w:rPr>
          <w:sz w:val="24"/>
          <w:szCs w:val="24"/>
        </w:rPr>
        <w:t xml:space="preserve">Türkçe </w:t>
      </w:r>
      <w:r w:rsidRPr="00E318F7">
        <w:rPr>
          <w:sz w:val="24"/>
          <w:szCs w:val="24"/>
        </w:rPr>
        <w:t xml:space="preserve">Eğitimi lisans ve </w:t>
      </w:r>
      <w:r w:rsidRPr="00E318F7">
        <w:rPr>
          <w:sz w:val="24"/>
          <w:szCs w:val="24"/>
        </w:rPr>
        <w:lastRenderedPageBreak/>
        <w:t xml:space="preserve">lisansüstü programları 1. Olgunluk </w:t>
      </w:r>
      <w:proofErr w:type="spellStart"/>
      <w:r w:rsidRPr="00E318F7">
        <w:rPr>
          <w:sz w:val="24"/>
          <w:szCs w:val="24"/>
        </w:rPr>
        <w:t>Düzeyi’nde</w:t>
      </w:r>
      <w:proofErr w:type="spellEnd"/>
      <w:r w:rsidRPr="00E318F7">
        <w:rPr>
          <w:sz w:val="24"/>
          <w:szCs w:val="24"/>
        </w:rPr>
        <w:t xml:space="preserve"> değerlendirilebilir.</w:t>
      </w:r>
    </w:p>
    <w:p w14:paraId="18C628E2" w14:textId="77777777" w:rsidR="009C3932" w:rsidRPr="00E318F7" w:rsidRDefault="009C3932" w:rsidP="009C3932">
      <w:pPr>
        <w:spacing w:after="120"/>
        <w:jc w:val="both"/>
        <w:rPr>
          <w:sz w:val="24"/>
          <w:szCs w:val="24"/>
        </w:rPr>
      </w:pPr>
    </w:p>
    <w:p w14:paraId="051B15D6" w14:textId="77777777" w:rsidR="00715E80" w:rsidRPr="00E318F7" w:rsidRDefault="00715E80" w:rsidP="009C3932">
      <w:pPr>
        <w:spacing w:after="120"/>
        <w:jc w:val="both"/>
        <w:rPr>
          <w:b/>
          <w:bCs/>
          <w:sz w:val="28"/>
          <w:szCs w:val="24"/>
        </w:rPr>
      </w:pPr>
      <w:r w:rsidRPr="00E318F7">
        <w:rPr>
          <w:b/>
          <w:bCs/>
          <w:sz w:val="28"/>
          <w:szCs w:val="24"/>
        </w:rPr>
        <w:t>D.2. Toplumsal Katkı Performansı</w:t>
      </w:r>
    </w:p>
    <w:p w14:paraId="7B215AE7" w14:textId="77777777" w:rsidR="009C3932" w:rsidRPr="00E318F7" w:rsidRDefault="009C3932" w:rsidP="009C3932">
      <w:pPr>
        <w:spacing w:after="120"/>
        <w:jc w:val="both"/>
        <w:rPr>
          <w:b/>
          <w:bCs/>
          <w:sz w:val="28"/>
          <w:szCs w:val="24"/>
        </w:rPr>
      </w:pPr>
    </w:p>
    <w:p w14:paraId="49A9378B" w14:textId="77777777" w:rsidR="00715E80" w:rsidRPr="00E318F7" w:rsidRDefault="00715E80" w:rsidP="009C3932">
      <w:pPr>
        <w:spacing w:after="120"/>
        <w:jc w:val="both"/>
        <w:rPr>
          <w:b/>
          <w:bCs/>
          <w:sz w:val="24"/>
          <w:szCs w:val="24"/>
        </w:rPr>
      </w:pPr>
      <w:r w:rsidRPr="00E318F7">
        <w:rPr>
          <w:b/>
          <w:bCs/>
          <w:sz w:val="24"/>
          <w:szCs w:val="24"/>
        </w:rPr>
        <w:t>D.2.1.Toplumsal katkı performansının izlenmesi ve değerlendirilmesi</w:t>
      </w:r>
    </w:p>
    <w:p w14:paraId="7BC4B16D" w14:textId="14BD241A" w:rsidR="00715E80" w:rsidRPr="00E318F7" w:rsidRDefault="00715E80" w:rsidP="005A3873">
      <w:pPr>
        <w:spacing w:after="120" w:line="360" w:lineRule="auto"/>
        <w:jc w:val="both"/>
        <w:rPr>
          <w:sz w:val="24"/>
          <w:szCs w:val="24"/>
        </w:rPr>
      </w:pPr>
      <w:r w:rsidRPr="00E318F7">
        <w:rPr>
          <w:sz w:val="24"/>
          <w:szCs w:val="24"/>
        </w:rPr>
        <w:t xml:space="preserve">Birim, dezavantajlı gruplar dahil toplumun ve çevrenin ihtiyaçlarına cevap verebilen ve değer yaratan toplumsal katkı faaliyetlerinde bulunmaktadır. Fakat birimde toplumsal katkı performansının izlenmesine ve değerlendirmesine yönelik mekanizmalar bulunmamaktadır. Bu yüzden </w:t>
      </w:r>
      <w:r w:rsidR="005A3873">
        <w:rPr>
          <w:sz w:val="24"/>
          <w:szCs w:val="24"/>
        </w:rPr>
        <w:t xml:space="preserve">Türkçe </w:t>
      </w:r>
      <w:r w:rsidRPr="00E318F7">
        <w:rPr>
          <w:sz w:val="24"/>
          <w:szCs w:val="24"/>
        </w:rPr>
        <w:t xml:space="preserve">Eğitimi lisans ve lisansüstü programları toplumsal katkı performansının izlenmesi ve değerlendirilmesi hususlarında 1. Olgunluk </w:t>
      </w:r>
      <w:proofErr w:type="spellStart"/>
      <w:r w:rsidRPr="00E318F7">
        <w:rPr>
          <w:sz w:val="24"/>
          <w:szCs w:val="24"/>
        </w:rPr>
        <w:t>Düzeyi’nde</w:t>
      </w:r>
      <w:proofErr w:type="spellEnd"/>
      <w:r w:rsidRPr="00E318F7">
        <w:rPr>
          <w:sz w:val="24"/>
          <w:szCs w:val="24"/>
        </w:rPr>
        <w:t xml:space="preserve"> değerlendirilebilirken iyileşmeye ve gelişmeye açıktır. </w:t>
      </w:r>
    </w:p>
    <w:p w14:paraId="3F20ABBD" w14:textId="6F8A686E" w:rsidR="00932F21" w:rsidRPr="00E318F7" w:rsidRDefault="00932F21" w:rsidP="0070566E">
      <w:pPr>
        <w:pStyle w:val="GvdeMetni"/>
        <w:spacing w:after="120"/>
        <w:ind w:right="139"/>
        <w:jc w:val="both"/>
      </w:pPr>
    </w:p>
    <w:sectPr w:rsidR="00932F21" w:rsidRPr="00E318F7" w:rsidSect="00201B88">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1F0"/>
    <w:multiLevelType w:val="hybridMultilevel"/>
    <w:tmpl w:val="01822A26"/>
    <w:lvl w:ilvl="0" w:tplc="6A526CDE">
      <w:start w:val="1"/>
      <w:numFmt w:val="upperLetter"/>
      <w:lvlText w:val="%1."/>
      <w:lvlJc w:val="left"/>
      <w:pPr>
        <w:ind w:left="360" w:hanging="360"/>
      </w:pPr>
      <w:rPr>
        <w:rFonts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D12E6D"/>
    <w:multiLevelType w:val="hybridMultilevel"/>
    <w:tmpl w:val="B0006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625C7B"/>
    <w:multiLevelType w:val="hybridMultilevel"/>
    <w:tmpl w:val="26482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846A7C"/>
    <w:multiLevelType w:val="hybridMultilevel"/>
    <w:tmpl w:val="E0FEF4C2"/>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4" w15:restartNumberingAfterBreak="0">
    <w:nsid w:val="1B5B3708"/>
    <w:multiLevelType w:val="hybridMultilevel"/>
    <w:tmpl w:val="FDD81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C1296D"/>
    <w:multiLevelType w:val="hybridMultilevel"/>
    <w:tmpl w:val="FC1C86A8"/>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6" w15:restartNumberingAfterBreak="0">
    <w:nsid w:val="1EAF67DC"/>
    <w:multiLevelType w:val="hybridMultilevel"/>
    <w:tmpl w:val="6A941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3A478D"/>
    <w:multiLevelType w:val="hybridMultilevel"/>
    <w:tmpl w:val="808CE868"/>
    <w:lvl w:ilvl="0" w:tplc="7512A612">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96469BFC">
      <w:numFmt w:val="bullet"/>
      <w:lvlText w:val="•"/>
      <w:lvlJc w:val="left"/>
      <w:pPr>
        <w:ind w:left="1385" w:hanging="360"/>
      </w:pPr>
      <w:rPr>
        <w:rFonts w:hint="default"/>
        <w:lang w:val="tr-TR" w:eastAsia="en-US" w:bidi="ar-SA"/>
      </w:rPr>
    </w:lvl>
    <w:lvl w:ilvl="2" w:tplc="B6B0FEDA">
      <w:numFmt w:val="bullet"/>
      <w:lvlText w:val="•"/>
      <w:lvlJc w:val="left"/>
      <w:pPr>
        <w:ind w:left="2271" w:hanging="360"/>
      </w:pPr>
      <w:rPr>
        <w:rFonts w:hint="default"/>
        <w:lang w:val="tr-TR" w:eastAsia="en-US" w:bidi="ar-SA"/>
      </w:rPr>
    </w:lvl>
    <w:lvl w:ilvl="3" w:tplc="8058577E">
      <w:numFmt w:val="bullet"/>
      <w:lvlText w:val="•"/>
      <w:lvlJc w:val="left"/>
      <w:pPr>
        <w:ind w:left="3156" w:hanging="360"/>
      </w:pPr>
      <w:rPr>
        <w:rFonts w:hint="default"/>
        <w:lang w:val="tr-TR" w:eastAsia="en-US" w:bidi="ar-SA"/>
      </w:rPr>
    </w:lvl>
    <w:lvl w:ilvl="4" w:tplc="EFA66F52">
      <w:numFmt w:val="bullet"/>
      <w:lvlText w:val="•"/>
      <w:lvlJc w:val="left"/>
      <w:pPr>
        <w:ind w:left="4042" w:hanging="360"/>
      </w:pPr>
      <w:rPr>
        <w:rFonts w:hint="default"/>
        <w:lang w:val="tr-TR" w:eastAsia="en-US" w:bidi="ar-SA"/>
      </w:rPr>
    </w:lvl>
    <w:lvl w:ilvl="5" w:tplc="2F8C69C8">
      <w:numFmt w:val="bullet"/>
      <w:lvlText w:val="•"/>
      <w:lvlJc w:val="left"/>
      <w:pPr>
        <w:ind w:left="4928" w:hanging="360"/>
      </w:pPr>
      <w:rPr>
        <w:rFonts w:hint="default"/>
        <w:lang w:val="tr-TR" w:eastAsia="en-US" w:bidi="ar-SA"/>
      </w:rPr>
    </w:lvl>
    <w:lvl w:ilvl="6" w:tplc="B0648AD0">
      <w:numFmt w:val="bullet"/>
      <w:lvlText w:val="•"/>
      <w:lvlJc w:val="left"/>
      <w:pPr>
        <w:ind w:left="5813" w:hanging="360"/>
      </w:pPr>
      <w:rPr>
        <w:rFonts w:hint="default"/>
        <w:lang w:val="tr-TR" w:eastAsia="en-US" w:bidi="ar-SA"/>
      </w:rPr>
    </w:lvl>
    <w:lvl w:ilvl="7" w:tplc="B49EC340">
      <w:numFmt w:val="bullet"/>
      <w:lvlText w:val="•"/>
      <w:lvlJc w:val="left"/>
      <w:pPr>
        <w:ind w:left="6699" w:hanging="360"/>
      </w:pPr>
      <w:rPr>
        <w:rFonts w:hint="default"/>
        <w:lang w:val="tr-TR" w:eastAsia="en-US" w:bidi="ar-SA"/>
      </w:rPr>
    </w:lvl>
    <w:lvl w:ilvl="8" w:tplc="F07AFBDC">
      <w:numFmt w:val="bullet"/>
      <w:lvlText w:val="•"/>
      <w:lvlJc w:val="left"/>
      <w:pPr>
        <w:ind w:left="7585" w:hanging="360"/>
      </w:pPr>
      <w:rPr>
        <w:rFonts w:hint="default"/>
        <w:lang w:val="tr-TR" w:eastAsia="en-US" w:bidi="ar-SA"/>
      </w:rPr>
    </w:lvl>
  </w:abstractNum>
  <w:abstractNum w:abstractNumId="8" w15:restartNumberingAfterBreak="0">
    <w:nsid w:val="28450B1D"/>
    <w:multiLevelType w:val="multilevel"/>
    <w:tmpl w:val="876A8086"/>
    <w:lvl w:ilvl="0">
      <w:start w:val="1"/>
      <w:numFmt w:val="upperLetter"/>
      <w:lvlText w:val="%1."/>
      <w:lvlJc w:val="left"/>
      <w:pPr>
        <w:ind w:left="861" w:hanging="360"/>
      </w:pPr>
      <w:rPr>
        <w:rFonts w:ascii="Times New Roman" w:eastAsia="Times New Roman" w:hAnsi="Times New Roman" w:cs="Times New Roman" w:hint="default"/>
        <w:b/>
        <w:bCs/>
        <w:i w:val="0"/>
        <w:iCs w:val="0"/>
        <w:spacing w:val="-1"/>
        <w:w w:val="100"/>
        <w:sz w:val="24"/>
        <w:szCs w:val="24"/>
        <w:lang w:val="tr-TR" w:eastAsia="en-US" w:bidi="ar-SA"/>
      </w:rPr>
    </w:lvl>
    <w:lvl w:ilvl="1">
      <w:start w:val="1"/>
      <w:numFmt w:val="decimal"/>
      <w:lvlText w:val="%1.%2."/>
      <w:lvlJc w:val="left"/>
      <w:pPr>
        <w:ind w:left="614" w:hanging="473"/>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41" w:hanging="207"/>
      </w:pPr>
      <w:rPr>
        <w:rFonts w:ascii="Times New Roman" w:eastAsia="Times New Roman" w:hAnsi="Times New Roman" w:cs="Times New Roman" w:hint="default"/>
        <w:b w:val="0"/>
        <w:bCs w:val="0"/>
        <w:i/>
        <w:iCs/>
        <w:spacing w:val="0"/>
        <w:w w:val="100"/>
        <w:sz w:val="24"/>
        <w:szCs w:val="24"/>
        <w:lang w:val="tr-TR" w:eastAsia="en-US" w:bidi="ar-SA"/>
      </w:rPr>
    </w:lvl>
    <w:lvl w:ilvl="3">
      <w:numFmt w:val="bullet"/>
      <w:lvlText w:val="•"/>
      <w:lvlJc w:val="left"/>
      <w:pPr>
        <w:ind w:left="860" w:hanging="207"/>
      </w:pPr>
      <w:rPr>
        <w:rFonts w:hint="default"/>
        <w:lang w:val="tr-TR" w:eastAsia="en-US" w:bidi="ar-SA"/>
      </w:rPr>
    </w:lvl>
    <w:lvl w:ilvl="4">
      <w:numFmt w:val="bullet"/>
      <w:lvlText w:val="•"/>
      <w:lvlJc w:val="left"/>
      <w:pPr>
        <w:ind w:left="2073" w:hanging="207"/>
      </w:pPr>
      <w:rPr>
        <w:rFonts w:hint="default"/>
        <w:lang w:val="tr-TR" w:eastAsia="en-US" w:bidi="ar-SA"/>
      </w:rPr>
    </w:lvl>
    <w:lvl w:ilvl="5">
      <w:numFmt w:val="bullet"/>
      <w:lvlText w:val="•"/>
      <w:lvlJc w:val="left"/>
      <w:pPr>
        <w:ind w:left="3287" w:hanging="207"/>
      </w:pPr>
      <w:rPr>
        <w:rFonts w:hint="default"/>
        <w:lang w:val="tr-TR" w:eastAsia="en-US" w:bidi="ar-SA"/>
      </w:rPr>
    </w:lvl>
    <w:lvl w:ilvl="6">
      <w:numFmt w:val="bullet"/>
      <w:lvlText w:val="•"/>
      <w:lvlJc w:val="left"/>
      <w:pPr>
        <w:ind w:left="4501" w:hanging="207"/>
      </w:pPr>
      <w:rPr>
        <w:rFonts w:hint="default"/>
        <w:lang w:val="tr-TR" w:eastAsia="en-US" w:bidi="ar-SA"/>
      </w:rPr>
    </w:lvl>
    <w:lvl w:ilvl="7">
      <w:numFmt w:val="bullet"/>
      <w:lvlText w:val="•"/>
      <w:lvlJc w:val="left"/>
      <w:pPr>
        <w:ind w:left="5715" w:hanging="207"/>
      </w:pPr>
      <w:rPr>
        <w:rFonts w:hint="default"/>
        <w:lang w:val="tr-TR" w:eastAsia="en-US" w:bidi="ar-SA"/>
      </w:rPr>
    </w:lvl>
    <w:lvl w:ilvl="8">
      <w:numFmt w:val="bullet"/>
      <w:lvlText w:val="•"/>
      <w:lvlJc w:val="left"/>
      <w:pPr>
        <w:ind w:left="6928" w:hanging="207"/>
      </w:pPr>
      <w:rPr>
        <w:rFonts w:hint="default"/>
        <w:lang w:val="tr-TR" w:eastAsia="en-US" w:bidi="ar-SA"/>
      </w:rPr>
    </w:lvl>
  </w:abstractNum>
  <w:abstractNum w:abstractNumId="9" w15:restartNumberingAfterBreak="0">
    <w:nsid w:val="34223E6B"/>
    <w:multiLevelType w:val="hybridMultilevel"/>
    <w:tmpl w:val="76F4DFFE"/>
    <w:lvl w:ilvl="0" w:tplc="AAB67F6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491F2E"/>
    <w:multiLevelType w:val="hybridMultilevel"/>
    <w:tmpl w:val="6E680B2A"/>
    <w:lvl w:ilvl="0" w:tplc="65CEF50C">
      <w:start w:val="382"/>
      <w:numFmt w:val="decimalZero"/>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4F0DA4"/>
    <w:multiLevelType w:val="hybridMultilevel"/>
    <w:tmpl w:val="0F0E1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761F0F"/>
    <w:multiLevelType w:val="hybridMultilevel"/>
    <w:tmpl w:val="071E570C"/>
    <w:lvl w:ilvl="0" w:tplc="7ED88BC4">
      <w:start w:val="1"/>
      <w:numFmt w:val="decimal"/>
      <w:lvlText w:val="%1."/>
      <w:lvlJc w:val="left"/>
      <w:pPr>
        <w:ind w:left="720" w:hanging="360"/>
      </w:pPr>
      <w:rPr>
        <w:rFonts w:hint="default"/>
        <w:b/>
      </w:rPr>
    </w:lvl>
    <w:lvl w:ilvl="1" w:tplc="041F0019">
      <w:start w:val="1"/>
      <w:numFmt w:val="lowerLetter"/>
      <w:lvlText w:val="%2."/>
      <w:lvlJc w:val="left"/>
      <w:pPr>
        <w:ind w:left="360" w:hanging="360"/>
      </w:pPr>
    </w:lvl>
    <w:lvl w:ilvl="2" w:tplc="041F001B">
      <w:start w:val="1"/>
      <w:numFmt w:val="lowerRoman"/>
      <w:lvlText w:val="%3."/>
      <w:lvlJc w:val="right"/>
      <w:pPr>
        <w:ind w:left="2160" w:hanging="180"/>
      </w:pPr>
    </w:lvl>
    <w:lvl w:ilvl="3" w:tplc="D2E408E2">
      <w:numFmt w:val="bullet"/>
      <w:lvlText w:val="-"/>
      <w:lvlJc w:val="left"/>
      <w:pPr>
        <w:ind w:left="3240" w:hanging="720"/>
      </w:pPr>
      <w:rPr>
        <w:rFonts w:ascii="Times New Roman" w:eastAsia="Times New Roman" w:hAnsi="Times New Roman" w:cs="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A03A6C"/>
    <w:multiLevelType w:val="multilevel"/>
    <w:tmpl w:val="EE8045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3B6074"/>
    <w:multiLevelType w:val="hybridMultilevel"/>
    <w:tmpl w:val="0E5E6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506774"/>
    <w:multiLevelType w:val="hybridMultilevel"/>
    <w:tmpl w:val="51523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940AEC"/>
    <w:multiLevelType w:val="hybridMultilevel"/>
    <w:tmpl w:val="51FEE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5F1CE2"/>
    <w:multiLevelType w:val="hybridMultilevel"/>
    <w:tmpl w:val="988E075A"/>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18" w15:restartNumberingAfterBreak="0">
    <w:nsid w:val="65CC1022"/>
    <w:multiLevelType w:val="hybridMultilevel"/>
    <w:tmpl w:val="3F8EB178"/>
    <w:lvl w:ilvl="0" w:tplc="FE78C9EC">
      <w:start w:val="1"/>
      <w:numFmt w:val="decimal"/>
      <w:lvlText w:val="%1."/>
      <w:lvlJc w:val="left"/>
      <w:pPr>
        <w:ind w:left="851" w:hanging="711"/>
      </w:pPr>
      <w:rPr>
        <w:rFonts w:ascii="Times New Roman" w:eastAsia="Times New Roman" w:hAnsi="Times New Roman" w:cs="Times New Roman" w:hint="default"/>
        <w:b w:val="0"/>
        <w:bCs w:val="0"/>
        <w:i w:val="0"/>
        <w:iCs w:val="0"/>
        <w:spacing w:val="0"/>
        <w:w w:val="100"/>
        <w:sz w:val="24"/>
        <w:szCs w:val="24"/>
        <w:lang w:val="tr-TR" w:eastAsia="en-US" w:bidi="ar-SA"/>
      </w:rPr>
    </w:lvl>
    <w:lvl w:ilvl="1" w:tplc="01264804">
      <w:numFmt w:val="bullet"/>
      <w:lvlText w:val="•"/>
      <w:lvlJc w:val="left"/>
      <w:pPr>
        <w:ind w:left="1709" w:hanging="711"/>
      </w:pPr>
      <w:rPr>
        <w:rFonts w:hint="default"/>
        <w:lang w:val="tr-TR" w:eastAsia="en-US" w:bidi="ar-SA"/>
      </w:rPr>
    </w:lvl>
    <w:lvl w:ilvl="2" w:tplc="485E9898">
      <w:numFmt w:val="bullet"/>
      <w:lvlText w:val="•"/>
      <w:lvlJc w:val="left"/>
      <w:pPr>
        <w:ind w:left="2559" w:hanging="711"/>
      </w:pPr>
      <w:rPr>
        <w:rFonts w:hint="default"/>
        <w:lang w:val="tr-TR" w:eastAsia="en-US" w:bidi="ar-SA"/>
      </w:rPr>
    </w:lvl>
    <w:lvl w:ilvl="3" w:tplc="79F2DC6E">
      <w:numFmt w:val="bullet"/>
      <w:lvlText w:val="•"/>
      <w:lvlJc w:val="left"/>
      <w:pPr>
        <w:ind w:left="3408" w:hanging="711"/>
      </w:pPr>
      <w:rPr>
        <w:rFonts w:hint="default"/>
        <w:lang w:val="tr-TR" w:eastAsia="en-US" w:bidi="ar-SA"/>
      </w:rPr>
    </w:lvl>
    <w:lvl w:ilvl="4" w:tplc="169A7EA8">
      <w:numFmt w:val="bullet"/>
      <w:lvlText w:val="•"/>
      <w:lvlJc w:val="left"/>
      <w:pPr>
        <w:ind w:left="4258" w:hanging="711"/>
      </w:pPr>
      <w:rPr>
        <w:rFonts w:hint="default"/>
        <w:lang w:val="tr-TR" w:eastAsia="en-US" w:bidi="ar-SA"/>
      </w:rPr>
    </w:lvl>
    <w:lvl w:ilvl="5" w:tplc="4FB67ED2">
      <w:numFmt w:val="bullet"/>
      <w:lvlText w:val="•"/>
      <w:lvlJc w:val="left"/>
      <w:pPr>
        <w:ind w:left="5108" w:hanging="711"/>
      </w:pPr>
      <w:rPr>
        <w:rFonts w:hint="default"/>
        <w:lang w:val="tr-TR" w:eastAsia="en-US" w:bidi="ar-SA"/>
      </w:rPr>
    </w:lvl>
    <w:lvl w:ilvl="6" w:tplc="E618DA88">
      <w:numFmt w:val="bullet"/>
      <w:lvlText w:val="•"/>
      <w:lvlJc w:val="left"/>
      <w:pPr>
        <w:ind w:left="5957" w:hanging="711"/>
      </w:pPr>
      <w:rPr>
        <w:rFonts w:hint="default"/>
        <w:lang w:val="tr-TR" w:eastAsia="en-US" w:bidi="ar-SA"/>
      </w:rPr>
    </w:lvl>
    <w:lvl w:ilvl="7" w:tplc="1812BBE2">
      <w:numFmt w:val="bullet"/>
      <w:lvlText w:val="•"/>
      <w:lvlJc w:val="left"/>
      <w:pPr>
        <w:ind w:left="6807" w:hanging="711"/>
      </w:pPr>
      <w:rPr>
        <w:rFonts w:hint="default"/>
        <w:lang w:val="tr-TR" w:eastAsia="en-US" w:bidi="ar-SA"/>
      </w:rPr>
    </w:lvl>
    <w:lvl w:ilvl="8" w:tplc="6DF01FC0">
      <w:numFmt w:val="bullet"/>
      <w:lvlText w:val="•"/>
      <w:lvlJc w:val="left"/>
      <w:pPr>
        <w:ind w:left="7657" w:hanging="711"/>
      </w:pPr>
      <w:rPr>
        <w:rFonts w:hint="default"/>
        <w:lang w:val="tr-TR" w:eastAsia="en-US" w:bidi="ar-SA"/>
      </w:rPr>
    </w:lvl>
  </w:abstractNum>
  <w:abstractNum w:abstractNumId="19" w15:restartNumberingAfterBreak="0">
    <w:nsid w:val="66DF3419"/>
    <w:multiLevelType w:val="hybridMultilevel"/>
    <w:tmpl w:val="D2A20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295954"/>
    <w:multiLevelType w:val="hybridMultilevel"/>
    <w:tmpl w:val="8B8E4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5B4D18"/>
    <w:multiLevelType w:val="hybridMultilevel"/>
    <w:tmpl w:val="AEAA41B0"/>
    <w:lvl w:ilvl="0" w:tplc="613A8BB8">
      <w:numFmt w:val="bullet"/>
      <w:lvlText w:val="•"/>
      <w:lvlJc w:val="left"/>
      <w:pPr>
        <w:ind w:left="141" w:hanging="144"/>
      </w:pPr>
      <w:rPr>
        <w:rFonts w:ascii="Times New Roman" w:eastAsia="Times New Roman" w:hAnsi="Times New Roman" w:cs="Times New Roman" w:hint="default"/>
        <w:b w:val="0"/>
        <w:bCs w:val="0"/>
        <w:i/>
        <w:iCs/>
        <w:spacing w:val="0"/>
        <w:w w:val="100"/>
        <w:sz w:val="24"/>
        <w:szCs w:val="24"/>
        <w:lang w:val="tr-TR" w:eastAsia="en-US" w:bidi="ar-SA"/>
      </w:rPr>
    </w:lvl>
    <w:lvl w:ilvl="1" w:tplc="B71C617C">
      <w:numFmt w:val="bullet"/>
      <w:lvlText w:val="•"/>
      <w:lvlJc w:val="left"/>
      <w:pPr>
        <w:ind w:left="1061" w:hanging="144"/>
      </w:pPr>
      <w:rPr>
        <w:rFonts w:hint="default"/>
        <w:lang w:val="tr-TR" w:eastAsia="en-US" w:bidi="ar-SA"/>
      </w:rPr>
    </w:lvl>
    <w:lvl w:ilvl="2" w:tplc="35207DEC">
      <w:numFmt w:val="bullet"/>
      <w:lvlText w:val="•"/>
      <w:lvlJc w:val="left"/>
      <w:pPr>
        <w:ind w:left="1983" w:hanging="144"/>
      </w:pPr>
      <w:rPr>
        <w:rFonts w:hint="default"/>
        <w:lang w:val="tr-TR" w:eastAsia="en-US" w:bidi="ar-SA"/>
      </w:rPr>
    </w:lvl>
    <w:lvl w:ilvl="3" w:tplc="6E145764">
      <w:numFmt w:val="bullet"/>
      <w:lvlText w:val="•"/>
      <w:lvlJc w:val="left"/>
      <w:pPr>
        <w:ind w:left="2904" w:hanging="144"/>
      </w:pPr>
      <w:rPr>
        <w:rFonts w:hint="default"/>
        <w:lang w:val="tr-TR" w:eastAsia="en-US" w:bidi="ar-SA"/>
      </w:rPr>
    </w:lvl>
    <w:lvl w:ilvl="4" w:tplc="0C5EC234">
      <w:numFmt w:val="bullet"/>
      <w:lvlText w:val="•"/>
      <w:lvlJc w:val="left"/>
      <w:pPr>
        <w:ind w:left="3826" w:hanging="144"/>
      </w:pPr>
      <w:rPr>
        <w:rFonts w:hint="default"/>
        <w:lang w:val="tr-TR" w:eastAsia="en-US" w:bidi="ar-SA"/>
      </w:rPr>
    </w:lvl>
    <w:lvl w:ilvl="5" w:tplc="FA6246D4">
      <w:numFmt w:val="bullet"/>
      <w:lvlText w:val="•"/>
      <w:lvlJc w:val="left"/>
      <w:pPr>
        <w:ind w:left="4748" w:hanging="144"/>
      </w:pPr>
      <w:rPr>
        <w:rFonts w:hint="default"/>
        <w:lang w:val="tr-TR" w:eastAsia="en-US" w:bidi="ar-SA"/>
      </w:rPr>
    </w:lvl>
    <w:lvl w:ilvl="6" w:tplc="812ACE9C">
      <w:numFmt w:val="bullet"/>
      <w:lvlText w:val="•"/>
      <w:lvlJc w:val="left"/>
      <w:pPr>
        <w:ind w:left="5669" w:hanging="144"/>
      </w:pPr>
      <w:rPr>
        <w:rFonts w:hint="default"/>
        <w:lang w:val="tr-TR" w:eastAsia="en-US" w:bidi="ar-SA"/>
      </w:rPr>
    </w:lvl>
    <w:lvl w:ilvl="7" w:tplc="B78028F2">
      <w:numFmt w:val="bullet"/>
      <w:lvlText w:val="•"/>
      <w:lvlJc w:val="left"/>
      <w:pPr>
        <w:ind w:left="6591" w:hanging="144"/>
      </w:pPr>
      <w:rPr>
        <w:rFonts w:hint="default"/>
        <w:lang w:val="tr-TR" w:eastAsia="en-US" w:bidi="ar-SA"/>
      </w:rPr>
    </w:lvl>
    <w:lvl w:ilvl="8" w:tplc="53EC07A6">
      <w:numFmt w:val="bullet"/>
      <w:lvlText w:val="•"/>
      <w:lvlJc w:val="left"/>
      <w:pPr>
        <w:ind w:left="7513" w:hanging="144"/>
      </w:pPr>
      <w:rPr>
        <w:rFonts w:hint="default"/>
        <w:lang w:val="tr-TR" w:eastAsia="en-US" w:bidi="ar-SA"/>
      </w:rPr>
    </w:lvl>
  </w:abstractNum>
  <w:abstractNum w:abstractNumId="22" w15:restartNumberingAfterBreak="0">
    <w:nsid w:val="727F37EC"/>
    <w:multiLevelType w:val="hybridMultilevel"/>
    <w:tmpl w:val="31D4F29A"/>
    <w:lvl w:ilvl="0" w:tplc="AC9C6456">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914A5336">
      <w:numFmt w:val="bullet"/>
      <w:lvlText w:val="•"/>
      <w:lvlJc w:val="left"/>
      <w:pPr>
        <w:ind w:left="1385" w:hanging="360"/>
      </w:pPr>
      <w:rPr>
        <w:rFonts w:hint="default"/>
        <w:lang w:val="tr-TR" w:eastAsia="en-US" w:bidi="ar-SA"/>
      </w:rPr>
    </w:lvl>
    <w:lvl w:ilvl="2" w:tplc="A896206E">
      <w:numFmt w:val="bullet"/>
      <w:lvlText w:val="•"/>
      <w:lvlJc w:val="left"/>
      <w:pPr>
        <w:ind w:left="2271" w:hanging="360"/>
      </w:pPr>
      <w:rPr>
        <w:rFonts w:hint="default"/>
        <w:lang w:val="tr-TR" w:eastAsia="en-US" w:bidi="ar-SA"/>
      </w:rPr>
    </w:lvl>
    <w:lvl w:ilvl="3" w:tplc="79E243C2">
      <w:numFmt w:val="bullet"/>
      <w:lvlText w:val="•"/>
      <w:lvlJc w:val="left"/>
      <w:pPr>
        <w:ind w:left="3156" w:hanging="360"/>
      </w:pPr>
      <w:rPr>
        <w:rFonts w:hint="default"/>
        <w:lang w:val="tr-TR" w:eastAsia="en-US" w:bidi="ar-SA"/>
      </w:rPr>
    </w:lvl>
    <w:lvl w:ilvl="4" w:tplc="DAD6C254">
      <w:numFmt w:val="bullet"/>
      <w:lvlText w:val="•"/>
      <w:lvlJc w:val="left"/>
      <w:pPr>
        <w:ind w:left="4042" w:hanging="360"/>
      </w:pPr>
      <w:rPr>
        <w:rFonts w:hint="default"/>
        <w:lang w:val="tr-TR" w:eastAsia="en-US" w:bidi="ar-SA"/>
      </w:rPr>
    </w:lvl>
    <w:lvl w:ilvl="5" w:tplc="8E2CAE6A">
      <w:numFmt w:val="bullet"/>
      <w:lvlText w:val="•"/>
      <w:lvlJc w:val="left"/>
      <w:pPr>
        <w:ind w:left="4928" w:hanging="360"/>
      </w:pPr>
      <w:rPr>
        <w:rFonts w:hint="default"/>
        <w:lang w:val="tr-TR" w:eastAsia="en-US" w:bidi="ar-SA"/>
      </w:rPr>
    </w:lvl>
    <w:lvl w:ilvl="6" w:tplc="8BF49190">
      <w:numFmt w:val="bullet"/>
      <w:lvlText w:val="•"/>
      <w:lvlJc w:val="left"/>
      <w:pPr>
        <w:ind w:left="5813" w:hanging="360"/>
      </w:pPr>
      <w:rPr>
        <w:rFonts w:hint="default"/>
        <w:lang w:val="tr-TR" w:eastAsia="en-US" w:bidi="ar-SA"/>
      </w:rPr>
    </w:lvl>
    <w:lvl w:ilvl="7" w:tplc="E2321EE8">
      <w:numFmt w:val="bullet"/>
      <w:lvlText w:val="•"/>
      <w:lvlJc w:val="left"/>
      <w:pPr>
        <w:ind w:left="6699" w:hanging="360"/>
      </w:pPr>
      <w:rPr>
        <w:rFonts w:hint="default"/>
        <w:lang w:val="tr-TR" w:eastAsia="en-US" w:bidi="ar-SA"/>
      </w:rPr>
    </w:lvl>
    <w:lvl w:ilvl="8" w:tplc="11DA19E8">
      <w:numFmt w:val="bullet"/>
      <w:lvlText w:val="•"/>
      <w:lvlJc w:val="left"/>
      <w:pPr>
        <w:ind w:left="7585" w:hanging="360"/>
      </w:pPr>
      <w:rPr>
        <w:rFonts w:hint="default"/>
        <w:lang w:val="tr-TR" w:eastAsia="en-US" w:bidi="ar-SA"/>
      </w:rPr>
    </w:lvl>
  </w:abstractNum>
  <w:abstractNum w:abstractNumId="23" w15:restartNumberingAfterBreak="0">
    <w:nsid w:val="73433147"/>
    <w:multiLevelType w:val="hybridMultilevel"/>
    <w:tmpl w:val="78165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287934"/>
    <w:multiLevelType w:val="hybridMultilevel"/>
    <w:tmpl w:val="49AE0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05382968">
    <w:abstractNumId w:val="21"/>
  </w:num>
  <w:num w:numId="2" w16cid:durableId="218173212">
    <w:abstractNumId w:val="18"/>
  </w:num>
  <w:num w:numId="3" w16cid:durableId="1576894367">
    <w:abstractNumId w:val="7"/>
  </w:num>
  <w:num w:numId="4" w16cid:durableId="474683269">
    <w:abstractNumId w:val="22"/>
  </w:num>
  <w:num w:numId="5" w16cid:durableId="1857771690">
    <w:abstractNumId w:val="8"/>
  </w:num>
  <w:num w:numId="6" w16cid:durableId="2128161022">
    <w:abstractNumId w:val="12"/>
  </w:num>
  <w:num w:numId="7" w16cid:durableId="1855918421">
    <w:abstractNumId w:val="13"/>
  </w:num>
  <w:num w:numId="8" w16cid:durableId="866214192">
    <w:abstractNumId w:val="6"/>
  </w:num>
  <w:num w:numId="9" w16cid:durableId="747388092">
    <w:abstractNumId w:val="0"/>
  </w:num>
  <w:num w:numId="10" w16cid:durableId="515921949">
    <w:abstractNumId w:val="19"/>
  </w:num>
  <w:num w:numId="11" w16cid:durableId="1219585639">
    <w:abstractNumId w:val="9"/>
  </w:num>
  <w:num w:numId="12" w16cid:durableId="1370914338">
    <w:abstractNumId w:val="4"/>
  </w:num>
  <w:num w:numId="13" w16cid:durableId="1939676838">
    <w:abstractNumId w:val="20"/>
  </w:num>
  <w:num w:numId="14" w16cid:durableId="833028838">
    <w:abstractNumId w:val="24"/>
  </w:num>
  <w:num w:numId="15" w16cid:durableId="1725786869">
    <w:abstractNumId w:val="23"/>
  </w:num>
  <w:num w:numId="16" w16cid:durableId="372997967">
    <w:abstractNumId w:val="11"/>
  </w:num>
  <w:num w:numId="17" w16cid:durableId="1231774686">
    <w:abstractNumId w:val="15"/>
  </w:num>
  <w:num w:numId="18" w16cid:durableId="1708096023">
    <w:abstractNumId w:val="1"/>
  </w:num>
  <w:num w:numId="19" w16cid:durableId="1015033737">
    <w:abstractNumId w:val="2"/>
  </w:num>
  <w:num w:numId="20" w16cid:durableId="932281560">
    <w:abstractNumId w:val="17"/>
  </w:num>
  <w:num w:numId="21" w16cid:durableId="1583875588">
    <w:abstractNumId w:val="5"/>
  </w:num>
  <w:num w:numId="22" w16cid:durableId="719209295">
    <w:abstractNumId w:val="3"/>
  </w:num>
  <w:num w:numId="23" w16cid:durableId="541669380">
    <w:abstractNumId w:val="10"/>
  </w:num>
  <w:num w:numId="24" w16cid:durableId="2060587630">
    <w:abstractNumId w:val="14"/>
  </w:num>
  <w:num w:numId="25" w16cid:durableId="175315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21"/>
    <w:rsid w:val="001E42F4"/>
    <w:rsid w:val="00201B88"/>
    <w:rsid w:val="00224D8F"/>
    <w:rsid w:val="00331305"/>
    <w:rsid w:val="003904EA"/>
    <w:rsid w:val="003E0371"/>
    <w:rsid w:val="004675C9"/>
    <w:rsid w:val="004716BE"/>
    <w:rsid w:val="005A3873"/>
    <w:rsid w:val="005E60B3"/>
    <w:rsid w:val="0070566E"/>
    <w:rsid w:val="00715E80"/>
    <w:rsid w:val="00850FC3"/>
    <w:rsid w:val="009302A4"/>
    <w:rsid w:val="00932F21"/>
    <w:rsid w:val="009C3932"/>
    <w:rsid w:val="00A05801"/>
    <w:rsid w:val="00A77F11"/>
    <w:rsid w:val="00A907E5"/>
    <w:rsid w:val="00B76272"/>
    <w:rsid w:val="00C33DB3"/>
    <w:rsid w:val="00DB186F"/>
    <w:rsid w:val="00E318F7"/>
    <w:rsid w:val="00FA5BB1"/>
    <w:rsid w:val="00FA68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80D"/>
  <w15:docId w15:val="{39AB1364-EEC5-4A3A-82D3-B8D44B2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60" w:hanging="359"/>
      <w:outlineLvl w:val="0"/>
    </w:pPr>
    <w:rPr>
      <w:b/>
      <w:bCs/>
      <w:sz w:val="24"/>
      <w:szCs w:val="24"/>
    </w:rPr>
  </w:style>
  <w:style w:type="paragraph" w:styleId="Balk2">
    <w:name w:val="heading 2"/>
    <w:basedOn w:val="Normal"/>
    <w:uiPriority w:val="1"/>
    <w:qFormat/>
    <w:pPr>
      <w:ind w:left="613" w:hanging="47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41"/>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302A4"/>
    <w:rPr>
      <w:color w:val="0000FF" w:themeColor="hyperlink"/>
      <w:u w:val="single"/>
    </w:rPr>
  </w:style>
  <w:style w:type="character" w:styleId="AklamaBavurusu">
    <w:name w:val="annotation reference"/>
    <w:basedOn w:val="VarsaylanParagrafYazTipi"/>
    <w:uiPriority w:val="99"/>
    <w:semiHidden/>
    <w:unhideWhenUsed/>
    <w:rsid w:val="00715E80"/>
    <w:rPr>
      <w:sz w:val="16"/>
      <w:szCs w:val="16"/>
    </w:rPr>
  </w:style>
  <w:style w:type="paragraph" w:styleId="AklamaMetni">
    <w:name w:val="annotation text"/>
    <w:basedOn w:val="Normal"/>
    <w:link w:val="AklamaMetniChar"/>
    <w:uiPriority w:val="99"/>
    <w:semiHidden/>
    <w:unhideWhenUsed/>
    <w:rsid w:val="00715E80"/>
    <w:pPr>
      <w:widowControl/>
      <w:autoSpaceDE/>
      <w:autoSpaceDN/>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715E80"/>
    <w:rPr>
      <w:sz w:val="20"/>
      <w:szCs w:val="20"/>
      <w:lang w:val="tr-TR"/>
    </w:rPr>
  </w:style>
  <w:style w:type="paragraph" w:styleId="BalonMetni">
    <w:name w:val="Balloon Text"/>
    <w:basedOn w:val="Normal"/>
    <w:link w:val="BalonMetniChar"/>
    <w:uiPriority w:val="99"/>
    <w:semiHidden/>
    <w:unhideWhenUsed/>
    <w:rsid w:val="003904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4EA"/>
    <w:rPr>
      <w:rFonts w:ascii="Segoe UI" w:eastAsia="Times New Roman" w:hAnsi="Segoe UI" w:cs="Segoe UI"/>
      <w:sz w:val="18"/>
      <w:szCs w:val="18"/>
      <w:lang w:val="tr-TR"/>
    </w:rPr>
  </w:style>
  <w:style w:type="character" w:styleId="zlenenKpr">
    <w:name w:val="FollowedHyperlink"/>
    <w:basedOn w:val="VarsaylanParagrafYazTipi"/>
    <w:uiPriority w:val="99"/>
    <w:semiHidden/>
    <w:unhideWhenUsed/>
    <w:rsid w:val="003904EA"/>
    <w:rPr>
      <w:color w:val="800080" w:themeColor="followedHyperlink"/>
      <w:u w:val="single"/>
    </w:rPr>
  </w:style>
  <w:style w:type="paragraph" w:styleId="NormalWeb">
    <w:name w:val="Normal (Web)"/>
    <w:basedOn w:val="Normal"/>
    <w:uiPriority w:val="99"/>
    <w:unhideWhenUsed/>
    <w:rsid w:val="00FA6846"/>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uzik.aksaray.edu.tr/Kalite-komisyonu" TargetMode="External"/><Relationship Id="rId18" Type="http://schemas.openxmlformats.org/officeDocument/2006/relationships/hyperlink" Target="https://egitim.aksaray.edu.tr/Stratejik-Plan" TargetMode="External"/><Relationship Id="rId26" Type="http://schemas.openxmlformats.org/officeDocument/2006/relationships/hyperlink" Target="https://kalite.aksaray.edu.tr/ic-ve-dis-paydaslar" TargetMode="External"/><Relationship Id="rId39" Type="http://schemas.openxmlformats.org/officeDocument/2006/relationships/hyperlink" Target="https://egitim.aksaray.edu.tr/" TargetMode="External"/><Relationship Id="rId21" Type="http://schemas.openxmlformats.org/officeDocument/2006/relationships/hyperlink" Target="https://kalite.aksaray.edu.tr/ic-ve-dis-paydaslar" TargetMode="External"/><Relationship Id="rId34" Type="http://schemas.openxmlformats.org/officeDocument/2006/relationships/hyperlink" Target="https://obs.aksaray.edu.tr/oibs/bologna/index.aspx?lang=tr&amp;curOp=showPac&amp;curUnit=05&amp;curSunit=10480" TargetMode="External"/><Relationship Id="rId42" Type="http://schemas.openxmlformats.org/officeDocument/2006/relationships/hyperlink" Target="https://www.aksaray.edu.tr/sayilarla/default.aspx?k=19&amp;r=77" TargetMode="External"/><Relationship Id="rId47" Type="http://schemas.openxmlformats.org/officeDocument/2006/relationships/hyperlink" Target="https://www.yok.gov.tr/Documents/Akademik/AtanmaKriterleri/aksaray-kriter-13122024.pdf" TargetMode="External"/><Relationship Id="rId50" Type="http://schemas.openxmlformats.org/officeDocument/2006/relationships/hyperlink" Target="https://obs.aksaray.edu.tr/oibs/bologna/index.aspx?lang=tr&amp;curOp=showPac&amp;curUnit=22&amp;curSunit=10785" TargetMode="External"/><Relationship Id="rId7" Type="http://schemas.openxmlformats.org/officeDocument/2006/relationships/hyperlink" Target="https://egitim.aksaray.edu.tr/is-Akis-Semalari" TargetMode="External"/><Relationship Id="rId2" Type="http://schemas.openxmlformats.org/officeDocument/2006/relationships/styles" Target="styles.xml"/><Relationship Id="rId16" Type="http://schemas.openxmlformats.org/officeDocument/2006/relationships/hyperlink" Target="https://egitim.aksaray.edu.tr/dosya/03db91e3-8afd-43e3-a517-18ea8782da90.pdf" TargetMode="External"/><Relationship Id="rId29" Type="http://schemas.openxmlformats.org/officeDocument/2006/relationships/hyperlink" Target="https://kalite.aksaray.edu.tr/dosya/1fe02e6b-c54d-4a75-a56e-05f61617ad18.pdf" TargetMode="External"/><Relationship Id="rId11" Type="http://schemas.openxmlformats.org/officeDocument/2006/relationships/hyperlink" Target="https://egitim.aksaray.edu.tr/Gorev-Tanimlari" TargetMode="External"/><Relationship Id="rId24" Type="http://schemas.openxmlformats.org/officeDocument/2006/relationships/hyperlink" Target="https://obs.aksaray.edu.tr/oibs/bologna/index.aspx?lang=tr&amp;curOp=showPac&amp;curUnit=05&amp;curSunit=10480" TargetMode="External"/><Relationship Id="rId32" Type="http://schemas.openxmlformats.org/officeDocument/2006/relationships/hyperlink" Target="https://muzik.aksaray.edu.tr/raporlar" TargetMode="External"/><Relationship Id="rId37" Type="http://schemas.openxmlformats.org/officeDocument/2006/relationships/hyperlink" Target="https://ogris.aksaray.edu.tr/" TargetMode="External"/><Relationship Id="rId40" Type="http://schemas.openxmlformats.org/officeDocument/2006/relationships/hyperlink" Target="https://obs.aksaray.edu.tr/oibs/bologna/index.aspx?lang=tr&amp;curOp=showPac&amp;curUnit=05&amp;curSunit=10480" TargetMode="External"/><Relationship Id="rId45" Type="http://schemas.openxmlformats.org/officeDocument/2006/relationships/hyperlink" Target="https://sks.aksaray.edu.tr/spor" TargetMode="External"/><Relationship Id="rId53" Type="http://schemas.openxmlformats.org/officeDocument/2006/relationships/theme" Target="theme/theme1.xml"/><Relationship Id="rId5" Type="http://schemas.openxmlformats.org/officeDocument/2006/relationships/hyperlink" Target="https://egitim.aksaray.edu.tr/Teskilat-Semasi" TargetMode="External"/><Relationship Id="rId10" Type="http://schemas.openxmlformats.org/officeDocument/2006/relationships/hyperlink" Target="https://egitim.aksaray.edu.tr/is-Akis-Semalari" TargetMode="External"/><Relationship Id="rId19" Type="http://schemas.openxmlformats.org/officeDocument/2006/relationships/hyperlink" Target="https://egitim.aksaray.edu.tr/Stratejik-Plan" TargetMode="External"/><Relationship Id="rId31" Type="http://schemas.openxmlformats.org/officeDocument/2006/relationships/hyperlink" Target="https://kalite.aksaray.edu.tr/dosya/1fe02e6b-c54d-4a75-a56e-05f61617ad18.pdf" TargetMode="External"/><Relationship Id="rId44" Type="http://schemas.openxmlformats.org/officeDocument/2006/relationships/hyperlink" Target="http://185.92.1.217:8080/asubi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gitim.aksaray.edu.tr/dosya/54a10852-002f-4139-9367-db1a1259f81c.pdf" TargetMode="External"/><Relationship Id="rId14" Type="http://schemas.openxmlformats.org/officeDocument/2006/relationships/hyperlink" Target="https://muzik.aksaray.edu.tr/" TargetMode="External"/><Relationship Id="rId22" Type="http://schemas.openxmlformats.org/officeDocument/2006/relationships/hyperlink" Target="https://egitim.aksaray.edu.tr/dekan-ogrenci-bulusmasi" TargetMode="External"/><Relationship Id="rId27" Type="http://schemas.openxmlformats.org/officeDocument/2006/relationships/hyperlink" Target="https://kalite.aksaray.edu.tr/dosya/1fe02e6b-c54d-4a75-a56e-05f61617ad18.pdf" TargetMode="External"/><Relationship Id="rId30" Type="http://schemas.openxmlformats.org/officeDocument/2006/relationships/hyperlink" Target="https://obs.aksaray.edu.tr/oibs/bologna/index.aspx?lang=tr&amp;curOp=showPac&amp;curUnit=05&amp;curSunit=10480" TargetMode="External"/><Relationship Id="rId35" Type="http://schemas.openxmlformats.org/officeDocument/2006/relationships/hyperlink" Target="https://ogris.aksaray.edu.tr/dosya/3c5c8c86-1e6d-49a7-9ab7-652a6de00523.pdf" TargetMode="External"/><Relationship Id="rId43" Type="http://schemas.openxmlformats.org/officeDocument/2006/relationships/hyperlink" Target="https://muzik.aksaray.edu.tr/" TargetMode="External"/><Relationship Id="rId48" Type="http://schemas.openxmlformats.org/officeDocument/2006/relationships/hyperlink" Target="https://muzik.aksaray.edu.tr/Akademik-Personel" TargetMode="External"/><Relationship Id="rId8" Type="http://schemas.openxmlformats.org/officeDocument/2006/relationships/hyperlink" Target="https://muzik.aksaray.edu.tr/Kalite-komisyonu" TargetMode="External"/><Relationship Id="rId51" Type="http://schemas.openxmlformats.org/officeDocument/2006/relationships/hyperlink" Target="https://muzik.aksaray.edu.tr/Hakkimizda" TargetMode="External"/><Relationship Id="rId3" Type="http://schemas.openxmlformats.org/officeDocument/2006/relationships/settings" Target="settings.xml"/><Relationship Id="rId12" Type="http://schemas.openxmlformats.org/officeDocument/2006/relationships/hyperlink" Target="https://kalite.aksaray.edu.tr/dosya/457d7ed2-14d2-4e0d-825e-58ab0c6d0040.pdf" TargetMode="External"/><Relationship Id="rId17" Type="http://schemas.openxmlformats.org/officeDocument/2006/relationships/hyperlink" Target="https://egitim.aksaray.edu.tr/Stratejik-Plan" TargetMode="External"/><Relationship Id="rId25" Type="http://schemas.openxmlformats.org/officeDocument/2006/relationships/hyperlink" Target="https://egitim.aksaray.edu.tr/misyon--vizyon" TargetMode="External"/><Relationship Id="rId33" Type="http://schemas.openxmlformats.org/officeDocument/2006/relationships/hyperlink" Target="https://muzik.aksaray.edu.tr/Kalite-komisyonu" TargetMode="External"/><Relationship Id="rId38" Type="http://schemas.openxmlformats.org/officeDocument/2006/relationships/hyperlink" Target="https://ogris.aksaray.edu.tr/dosya/3c5c8c86-1e6d-49a7-9ab7-652a6de00523.pdf" TargetMode="External"/><Relationship Id="rId46" Type="http://schemas.openxmlformats.org/officeDocument/2006/relationships/hyperlink" Target="https://sks.aksaray.edu.tr/kultur" TargetMode="External"/><Relationship Id="rId20" Type="http://schemas.openxmlformats.org/officeDocument/2006/relationships/hyperlink" Target="https://egitim.aksaray.edu.tr/is-Akis-Semalari" TargetMode="External"/><Relationship Id="rId41" Type="http://schemas.openxmlformats.org/officeDocument/2006/relationships/hyperlink" Target="https://egitim.aksaray.edu.tr/mezuniyet-komisyonu" TargetMode="External"/><Relationship Id="rId1" Type="http://schemas.openxmlformats.org/officeDocument/2006/relationships/numbering" Target="numbering.xml"/><Relationship Id="rId6" Type="http://schemas.openxmlformats.org/officeDocument/2006/relationships/hyperlink" Target="https://egitim.aksaray.edu.tr/Gorev-Tanimlari" TargetMode="External"/><Relationship Id="rId15" Type="http://schemas.openxmlformats.org/officeDocument/2006/relationships/hyperlink" Target="https://muzik.aksaray.edu.tr/Hakkimizda" TargetMode="External"/><Relationship Id="rId23" Type="http://schemas.openxmlformats.org/officeDocument/2006/relationships/hyperlink" Target="https://egitim.aksaray.edu.tr/egitim-fakultesi-dis-paydas---danisma-kurulu-toplantisi-duzenlendi" TargetMode="External"/><Relationship Id="rId28" Type="http://schemas.openxmlformats.org/officeDocument/2006/relationships/hyperlink" Target="https://kalite.aksaray.edu.tr/dosya/1fe02e6b-c54d-4a75-a56e-05f61617ad18.pdf" TargetMode="External"/><Relationship Id="rId36" Type="http://schemas.openxmlformats.org/officeDocument/2006/relationships/hyperlink" Target="https://obs.aksaray.edu.tr/oibs/bologna/index.aspx?lang=tr&amp;curOp=showPac&amp;curUnit=05&amp;curSunit=10480" TargetMode="External"/><Relationship Id="rId49" Type="http://schemas.openxmlformats.org/officeDocument/2006/relationships/hyperlink" Target="https://egitim.aksaray.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6648</Words>
  <Characters>37898</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 Bülbül</dc:creator>
  <cp:lastModifiedBy>Sinem Satılmış</cp:lastModifiedBy>
  <cp:revision>2</cp:revision>
  <dcterms:created xsi:type="dcterms:W3CDTF">2025-01-09T07:58:00Z</dcterms:created>
  <dcterms:modified xsi:type="dcterms:W3CDTF">2025-01-09T07:58:00Z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2016</vt:lpwstr>
  </property>
  <property fmtid="{D5CDD505-2E9C-101B-9397-08002B2CF9AE}" pid="4" name="LastSaved">
    <vt:filetime>2025-01-07T00:00:00Z</vt:filetime>
  </property>
  <property fmtid="{D5CDD505-2E9C-101B-9397-08002B2CF9AE}" pid="5" name="Producer">
    <vt:lpwstr>Microsoft® Word 2016</vt:lpwstr>
  </property>
</Properties>
</file>